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ind w:firstLine="658"/>
        <w:jc w:val="center"/>
        <w:textAlignment w:val="auto"/>
        <w:rPr>
          <w:rFonts w:hint="eastAsia" w:ascii="方正小标宋简体" w:hAnsi="方正小标宋简体" w:eastAsia="方正小标宋简体" w:cs="方正小标宋简体"/>
          <w:sz w:val="44"/>
          <w:szCs w:val="44"/>
        </w:rPr>
      </w:pP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修改和废止</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甘肃省实施&lt;居住证暂行条例&gt;办法》等9</w:t>
      </w:r>
      <w:r>
        <w:rPr>
          <w:rFonts w:hint="eastAsia" w:ascii="方正小标宋简体" w:hAnsi="方正小标宋简体" w:eastAsia="方正小标宋简体" w:cs="方正小标宋简体"/>
          <w:sz w:val="44"/>
          <w:szCs w:val="44"/>
        </w:rPr>
        <w:t>件</w:t>
      </w:r>
      <w:r>
        <w:rPr>
          <w:rFonts w:hint="eastAsia" w:ascii="方正小标宋简体" w:hAnsi="方正小标宋简体" w:eastAsia="方正小标宋简体" w:cs="方正小标宋简体"/>
          <w:sz w:val="44"/>
          <w:szCs w:val="44"/>
          <w:lang w:val="en-US" w:eastAsia="zh-CN"/>
        </w:rPr>
        <w:t>政府</w:t>
      </w:r>
      <w:r>
        <w:rPr>
          <w:rFonts w:hint="eastAsia" w:ascii="方正小标宋简体" w:hAnsi="方正小标宋简体" w:eastAsia="方正小标宋简体" w:cs="方正小标宋简体"/>
          <w:sz w:val="44"/>
          <w:szCs w:val="44"/>
        </w:rPr>
        <w:t>规章的决定（征求意见稿）的说明</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一、修改和废止的背景</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default"/>
          <w:lang w:val="en-US" w:eastAsia="zh-CN"/>
        </w:rPr>
      </w:pPr>
      <w:r>
        <w:rPr>
          <w:rFonts w:hint="eastAsia" w:ascii="仿宋_GB2312" w:hAnsi="仿宋_GB2312" w:eastAsia="仿宋_GB2312" w:cs="仿宋_GB2312"/>
          <w:sz w:val="32"/>
          <w:szCs w:val="32"/>
          <w:lang w:val="en-US" w:eastAsia="zh-CN"/>
        </w:rPr>
        <w:t>为进一步推进“放管服”改革、持续优化营商环境，根据《甘肃省人民政府2023年立法计划》和《甘肃省人民政府关于取消和调整一批罚款事项的决定》（甘政发〔2023〕14号）有关要求，省司法厅组织政府法律顾问召开了立法论证会，并向相关单位征求了意见建议，结合立法论证会政府法律顾问和相关单位意见建议，拟对《甘肃省实施〈居住证暂行条例〉办法》《甘肃省电动自行车残疾人机动轮椅车管理办法》《甘肃省城市市容和环境卫生管理办法》《甘肃省民用</w:t>
      </w:r>
      <w:r>
        <w:rPr>
          <w:rFonts w:hint="eastAsia" w:ascii="仿宋_GB2312" w:hAnsi="仿宋_GB2312" w:eastAsia="仿宋_GB2312" w:cs="仿宋_GB2312"/>
          <w:sz w:val="32"/>
          <w:szCs w:val="32"/>
        </w:rPr>
        <w:t>建筑节能管理规定》《甘肃省气象灾害风险评估管理办法》</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val="en-US" w:eastAsia="zh-CN"/>
        </w:rPr>
        <w:t>件省政府规章进行集中修改；</w:t>
      </w:r>
      <w:r>
        <w:rPr>
          <w:rFonts w:hint="eastAsia" w:ascii="仿宋_GB2312" w:hAnsi="仿宋_GB2312" w:eastAsia="仿宋_GB2312" w:cs="仿宋_GB2312"/>
          <w:sz w:val="32"/>
          <w:szCs w:val="32"/>
          <w:lang w:eastAsia="zh-CN"/>
        </w:rPr>
        <w:t>拟对《甘肃省测量标志保护管理办法》《甘肃省农业植物检疫办法》《甘肃省农作物种子生产基地管理办法》《甘肃省耕地质量管理办法》</w:t>
      </w:r>
      <w:r>
        <w:rPr>
          <w:rFonts w:hint="eastAsia" w:ascii="仿宋_GB2312" w:hAnsi="仿宋_GB2312" w:eastAsia="仿宋_GB2312" w:cs="仿宋_GB2312"/>
          <w:sz w:val="32"/>
          <w:szCs w:val="32"/>
          <w:lang w:val="en-US" w:eastAsia="zh-CN"/>
        </w:rPr>
        <w:t>等4件省政府规章予以废止。</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二、修改的必要性</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（一）与</w:t>
      </w:r>
      <w:r>
        <w:rPr>
          <w:rFonts w:hint="eastAsia" w:ascii="仿宋_GB2312" w:hAnsi="仿宋_GB2312" w:eastAsia="仿宋_GB2312" w:cs="仿宋_GB2312"/>
          <w:b/>
          <w:bCs/>
          <w:sz w:val="32"/>
          <w:szCs w:val="32"/>
          <w:lang w:val="en-US" w:eastAsia="zh-CN"/>
        </w:rPr>
        <w:t>法律、行政法规、地方性法规等上位法</w:t>
      </w:r>
      <w:r>
        <w:rPr>
          <w:rFonts w:hint="eastAsia" w:ascii="仿宋_GB2312" w:hAnsi="仿宋_GB2312" w:eastAsia="仿宋_GB2312" w:cs="仿宋_GB2312"/>
          <w:b/>
          <w:bCs/>
          <w:sz w:val="32"/>
          <w:szCs w:val="32"/>
        </w:rPr>
        <w:t>衔接的需要。</w:t>
      </w:r>
      <w:r>
        <w:rPr>
          <w:rFonts w:hint="eastAsia" w:ascii="仿宋_GB2312" w:hAnsi="仿宋_GB2312" w:eastAsia="仿宋_GB2312" w:cs="仿宋_GB2312"/>
          <w:sz w:val="32"/>
          <w:szCs w:val="32"/>
          <w:lang w:val="en-US" w:eastAsia="zh-CN"/>
        </w:rPr>
        <w:t>部分规章</w:t>
      </w:r>
      <w:r>
        <w:rPr>
          <w:rFonts w:hint="eastAsia" w:ascii="仿宋_GB2312" w:hAnsi="仿宋_GB2312" w:eastAsia="仿宋_GB2312" w:cs="仿宋_GB2312"/>
          <w:sz w:val="32"/>
          <w:szCs w:val="32"/>
        </w:rPr>
        <w:t>因制定时间较早，</w:t>
      </w:r>
      <w:r>
        <w:rPr>
          <w:rFonts w:hint="eastAsia" w:ascii="仿宋_GB2312" w:hAnsi="仿宋_GB2312" w:eastAsia="仿宋_GB2312" w:cs="仿宋_GB2312"/>
          <w:sz w:val="32"/>
          <w:szCs w:val="32"/>
          <w:lang w:val="en-US" w:eastAsia="zh-CN"/>
        </w:rPr>
        <w:t>规章条款内容与新制定、修改的上位法在备案管理制度、许可有效期限、行政主体责任、行政处罚金额、安全技术规范等方面的规定不一致、不相符，亟需修改。</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（二）与新修订的</w:t>
      </w:r>
      <w:r>
        <w:rPr>
          <w:rFonts w:hint="eastAsia" w:ascii="仿宋_GB2312" w:hAnsi="仿宋_GB2312" w:eastAsia="仿宋_GB2312" w:cs="仿宋_GB2312"/>
          <w:b/>
          <w:bCs/>
          <w:sz w:val="32"/>
          <w:szCs w:val="32"/>
        </w:rPr>
        <w:t>《中华人民共和国行政处罚法》</w:t>
      </w:r>
      <w:r>
        <w:rPr>
          <w:rFonts w:hint="eastAsia" w:ascii="仿宋_GB2312" w:hAnsi="仿宋_GB2312" w:eastAsia="仿宋_GB2312" w:cs="仿宋_GB2312"/>
          <w:b/>
          <w:bCs/>
          <w:sz w:val="32"/>
          <w:szCs w:val="32"/>
          <w:lang w:val="en-US" w:eastAsia="zh-CN"/>
        </w:rPr>
        <w:t>相衔接的需要。</w:t>
      </w:r>
      <w:r>
        <w:rPr>
          <w:rFonts w:hint="eastAsia" w:ascii="仿宋_GB2312" w:hAnsi="仿宋_GB2312" w:eastAsia="仿宋_GB2312" w:cs="仿宋_GB2312"/>
          <w:sz w:val="32"/>
          <w:szCs w:val="32"/>
        </w:rPr>
        <w:t>2021年1月22日，十三届全国人大常委会第二十五次会议通过了新修订</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《中华人民共和国行政处罚法》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在行政处罚的设定、实施等方面提出了许多新要求，</w:t>
      </w:r>
      <w:r>
        <w:rPr>
          <w:rFonts w:hint="eastAsia" w:ascii="仿宋_GB2312" w:hAnsi="仿宋_GB2312" w:eastAsia="仿宋_GB2312" w:cs="仿宋_GB2312"/>
          <w:sz w:val="32"/>
          <w:szCs w:val="32"/>
          <w:lang w:val="en-US" w:eastAsia="zh-CN"/>
        </w:rPr>
        <w:t>为进一步</w:t>
      </w:r>
      <w:r>
        <w:rPr>
          <w:rFonts w:hint="eastAsia" w:ascii="仿宋_GB2312" w:hAnsi="仿宋_GB2312" w:eastAsia="仿宋_GB2312" w:cs="仿宋_GB2312"/>
          <w:sz w:val="32"/>
          <w:szCs w:val="32"/>
        </w:rPr>
        <w:t>加强法治政府建设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推动柔性执法，对部分规章行政处罚行为进行修改</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（三）优化法治化营商环境的</w:t>
      </w:r>
      <w:r>
        <w:rPr>
          <w:rFonts w:hint="eastAsia" w:ascii="仿宋_GB2312" w:hAnsi="仿宋_GB2312" w:eastAsia="仿宋_GB2312" w:cs="仿宋_GB2312"/>
          <w:b/>
          <w:bCs/>
          <w:sz w:val="32"/>
          <w:szCs w:val="32"/>
        </w:rPr>
        <w:t>需要。</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国家深入推进“放管服”改革、持续优化营商环境</w:t>
      </w:r>
      <w:r>
        <w:rPr>
          <w:rFonts w:hint="eastAsia" w:ascii="仿宋_GB2312" w:hAnsi="仿宋_GB2312" w:eastAsia="仿宋_GB2312" w:cs="仿宋_GB2312"/>
          <w:sz w:val="32"/>
          <w:szCs w:val="32"/>
        </w:rPr>
        <w:t>的要求，</w:t>
      </w:r>
      <w:r>
        <w:rPr>
          <w:rFonts w:hint="eastAsia" w:ascii="仿宋_GB2312" w:hAnsi="仿宋_GB2312" w:eastAsia="仿宋_GB2312" w:cs="仿宋_GB2312"/>
          <w:sz w:val="32"/>
          <w:szCs w:val="32"/>
          <w:lang w:val="en-US" w:eastAsia="zh-CN"/>
        </w:rPr>
        <w:t>对部分规章中的审批备案制度和相关行政处罚行为进行修改，进一步打破市场政策壁垒，维护市场主体合法权益</w:t>
      </w:r>
      <w:r>
        <w:rPr>
          <w:rFonts w:hint="eastAsia" w:ascii="仿宋_GB2312" w:hAnsi="仿宋_GB2312" w:eastAsia="仿宋_GB2312" w:cs="仿宋_GB2312"/>
          <w:sz w:val="32"/>
          <w:szCs w:val="32"/>
        </w:rPr>
        <w:t>。</w:t>
      </w:r>
    </w:p>
    <w:p>
      <w:pPr>
        <w:pStyle w:val="2"/>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三、废止的原因</w:t>
      </w:r>
    </w:p>
    <w:p>
      <w:pPr>
        <w:pStyle w:val="2"/>
        <w:ind w:left="0" w:leftChars="0"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（一）废止项目</w:t>
      </w:r>
      <w:r>
        <w:rPr>
          <w:rFonts w:hint="eastAsia" w:ascii="仿宋_GB2312" w:hAnsi="仿宋_GB2312" w:eastAsia="仿宋_GB2312" w:cs="仿宋_GB2312"/>
          <w:b/>
          <w:bCs/>
          <w:sz w:val="32"/>
          <w:szCs w:val="32"/>
        </w:rPr>
        <w:t>与</w:t>
      </w:r>
      <w:r>
        <w:rPr>
          <w:rFonts w:hint="eastAsia" w:ascii="仿宋_GB2312" w:hAnsi="仿宋_GB2312" w:eastAsia="仿宋_GB2312" w:cs="仿宋_GB2312"/>
          <w:b/>
          <w:bCs/>
          <w:sz w:val="32"/>
          <w:szCs w:val="32"/>
          <w:lang w:val="en-US" w:eastAsia="zh-CN"/>
        </w:rPr>
        <w:t>法律、行政法规、地方性法规等上位法部分条款</w:t>
      </w:r>
      <w:r>
        <w:rPr>
          <w:rFonts w:hint="eastAsia" w:ascii="仿宋_GB2312" w:hAnsi="仿宋_GB2312" w:eastAsia="仿宋_GB2312" w:cs="仿宋_GB2312"/>
          <w:b/>
          <w:bCs/>
          <w:sz w:val="32"/>
          <w:szCs w:val="32"/>
          <w:lang w:eastAsia="zh-CN"/>
        </w:rPr>
        <w:t>不相符合</w:t>
      </w:r>
      <w:r>
        <w:rPr>
          <w:rFonts w:hint="eastAsia" w:ascii="仿宋_GB2312" w:hAnsi="仿宋_GB2312" w:eastAsia="仿宋_GB2312" w:cs="仿宋_GB2312"/>
          <w:b/>
          <w:bCs/>
          <w:sz w:val="32"/>
          <w:szCs w:val="32"/>
        </w:rPr>
        <w:t>。</w:t>
      </w:r>
      <w:r>
        <w:rPr>
          <w:rFonts w:hint="eastAsia" w:ascii="仿宋_GB2312" w:hAnsi="仿宋_GB2312" w:eastAsia="仿宋_GB2312" w:cs="仿宋_GB2312"/>
          <w:kern w:val="2"/>
          <w:sz w:val="32"/>
          <w:szCs w:val="32"/>
          <w:lang w:val="en-US" w:eastAsia="zh-CN" w:bidi="ar-SA"/>
        </w:rPr>
        <w:t>废止项目在机构设置、职责划分、管理措施、审批程序、处罚依据、法律责任等方面与相关法律、行政法规和地方性法规规定不一致，且废止项目出台时间较早，已不适应新形势、新要求下相关管理工作的需要。</w:t>
      </w:r>
    </w:p>
    <w:p>
      <w:pPr>
        <w:pStyle w:val="2"/>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kern w:val="2"/>
          <w:sz w:val="32"/>
          <w:szCs w:val="32"/>
          <w:lang w:val="en-US" w:eastAsia="zh-CN" w:bidi="ar-SA"/>
        </w:rPr>
        <w:t>废止项目与“放管服”改革和优化营商环境有关要求</w:t>
      </w:r>
      <w:r>
        <w:rPr>
          <w:rFonts w:hint="eastAsia" w:ascii="仿宋_GB2312" w:hAnsi="仿宋_GB2312" w:eastAsia="仿宋_GB2312" w:cs="仿宋_GB2312"/>
          <w:b/>
          <w:bCs/>
          <w:sz w:val="32"/>
          <w:szCs w:val="32"/>
          <w:lang w:eastAsia="zh-CN"/>
        </w:rPr>
        <w:t>不相符合</w:t>
      </w:r>
      <w:r>
        <w:rPr>
          <w:rFonts w:hint="eastAsia" w:ascii="仿宋_GB2312" w:hAnsi="仿宋_GB2312" w:eastAsia="仿宋_GB2312" w:cs="仿宋_GB2312"/>
          <w:b/>
          <w:bCs/>
          <w:sz w:val="32"/>
          <w:szCs w:val="32"/>
        </w:rPr>
        <w:t>。</w:t>
      </w:r>
      <w:r>
        <w:rPr>
          <w:rFonts w:hint="eastAsia" w:ascii="仿宋_GB2312" w:hAnsi="仿宋_GB2312" w:eastAsia="仿宋_GB2312" w:cs="仿宋_GB2312"/>
          <w:kern w:val="2"/>
          <w:sz w:val="32"/>
          <w:szCs w:val="32"/>
          <w:lang w:val="en-US" w:eastAsia="zh-CN" w:bidi="ar-SA"/>
        </w:rPr>
        <w:t>废止项目在关于行政审批、事项备案、许可核准、验收评定等方面与国家“放管服”改革和优化营商环境有关要求不相一致，已不符合当前工作实际情况。</w:t>
      </w:r>
    </w:p>
    <w:p>
      <w:pPr>
        <w:pStyle w:val="2"/>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（三）相关上位法对管理内容已有详细规定。</w:t>
      </w:r>
      <w:r>
        <w:rPr>
          <w:rFonts w:hint="eastAsia" w:ascii="仿宋_GB2312" w:hAnsi="仿宋_GB2312" w:eastAsia="仿宋_GB2312" w:cs="仿宋_GB2312"/>
          <w:kern w:val="2"/>
          <w:sz w:val="32"/>
          <w:szCs w:val="32"/>
          <w:lang w:val="en-US" w:eastAsia="zh-CN" w:bidi="ar-SA"/>
        </w:rPr>
        <w:t>废止项目的对应上位法，如《中华人民共和国土地管理法》《中华人民共和国进出境动植物检疫法》《中华人民共和国农业法》《中华人民共和国种子法》《中华人民共和国测绘法》等法律、行政法规均对相关领域管理工作作出规定，无修订与保留的必要性。废止后相关管理工作可依照法律、行政法规的规定执行，不存在管理和执法空白。</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四、修改的主要内容</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《甘肃省实施〈居住证暂行条例〉办法》</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2016年4月</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日公布，实施部门省公安厅。</w:t>
      </w:r>
      <w:r>
        <w:rPr>
          <w:rFonts w:hint="eastAsia" w:ascii="仿宋_GB2312" w:hAnsi="仿宋_GB2312" w:eastAsia="仿宋_GB2312" w:cs="仿宋_GB2312"/>
          <w:sz w:val="32"/>
          <w:szCs w:val="32"/>
        </w:rPr>
        <w:t>《国务院关于在线政务服务的若干规定》</w:t>
      </w:r>
      <w:r>
        <w:rPr>
          <w:rFonts w:hint="eastAsia" w:ascii="仿宋_GB2312" w:hAnsi="仿宋_GB2312" w:eastAsia="仿宋_GB2312" w:cs="仿宋_GB2312"/>
          <w:sz w:val="32"/>
          <w:szCs w:val="32"/>
          <w:lang w:eastAsia="zh-CN"/>
        </w:rPr>
        <w:t>《国务院关于加快推进“互联网</w:t>
      </w:r>
      <w:r>
        <w:rPr>
          <w:rFonts w:hint="eastAsia" w:ascii="仿宋_GB2312" w:hAnsi="仿宋_GB2312" w:eastAsia="仿宋_GB2312" w:cs="仿宋_GB2312"/>
          <w:sz w:val="32"/>
          <w:szCs w:val="32"/>
          <w:lang w:val="en-US" w:eastAsia="zh-CN"/>
        </w:rPr>
        <w:t>+政务服务</w:t>
      </w:r>
      <w:r>
        <w:rPr>
          <w:rFonts w:hint="eastAsia" w:ascii="仿宋_GB2312" w:hAnsi="仿宋_GB2312" w:eastAsia="仿宋_GB2312" w:cs="仿宋_GB2312"/>
          <w:sz w:val="32"/>
          <w:szCs w:val="32"/>
          <w:lang w:eastAsia="zh-CN"/>
        </w:rPr>
        <w:t>”工作的指导意见》等规定对公民便捷办理证照提出了新要求，根据相关规定和治安管理工作实际，在《办法》中增加居住证</w:t>
      </w:r>
      <w:r>
        <w:rPr>
          <w:rFonts w:hint="eastAsia" w:ascii="仿宋_GB2312" w:hAnsi="仿宋_GB2312" w:eastAsia="仿宋_GB2312" w:cs="仿宋_GB2312"/>
          <w:sz w:val="32"/>
          <w:szCs w:val="32"/>
        </w:rPr>
        <w:t>电子证照</w:t>
      </w:r>
      <w:r>
        <w:rPr>
          <w:rFonts w:hint="eastAsia" w:ascii="仿宋_GB2312" w:hAnsi="仿宋_GB2312" w:eastAsia="仿宋_GB2312" w:cs="仿宋_GB2312"/>
          <w:sz w:val="32"/>
          <w:szCs w:val="32"/>
          <w:lang w:eastAsia="zh-CN"/>
        </w:rPr>
        <w:t>办理相关内容。根据</w:t>
      </w:r>
      <w:r>
        <w:rPr>
          <w:rFonts w:hint="eastAsia" w:ascii="仿宋_GB2312" w:hAnsi="仿宋_GB2312" w:eastAsia="仿宋_GB2312" w:cs="仿宋_GB2312"/>
          <w:sz w:val="32"/>
          <w:szCs w:val="32"/>
          <w:lang w:val="en-US" w:eastAsia="zh-CN"/>
        </w:rPr>
        <w:t>国务院《居住证暂行条例》，对居住证申请人、相关用人单位和房屋出租人的法律责任作修改调整。</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甘肃省电动自行车残疾人机动轮椅车管理办法》</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8日</w:t>
      </w:r>
      <w:r>
        <w:rPr>
          <w:rFonts w:hint="eastAsia" w:ascii="仿宋_GB2312" w:hAnsi="仿宋_GB2312" w:eastAsia="仿宋_GB2312" w:cs="仿宋_GB2312"/>
          <w:sz w:val="32"/>
          <w:szCs w:val="32"/>
          <w:lang w:val="en-US" w:eastAsia="zh-CN"/>
        </w:rPr>
        <w:t>公布，实施部门省公安厅。2019年</w:t>
      </w:r>
      <w:r>
        <w:rPr>
          <w:rFonts w:hint="eastAsia" w:ascii="仿宋_GB2312" w:hAnsi="仿宋_GB2312" w:eastAsia="仿宋_GB2312" w:cs="仿宋_GB2312"/>
          <w:sz w:val="32"/>
          <w:szCs w:val="32"/>
          <w:lang w:eastAsia="zh-CN"/>
        </w:rPr>
        <w:t>国家强制性标准《电动自行车安全技术规范》（</w:t>
      </w:r>
      <w:r>
        <w:rPr>
          <w:rFonts w:hint="eastAsia" w:ascii="仿宋_GB2312" w:hAnsi="仿宋_GB2312" w:eastAsia="仿宋_GB2312" w:cs="仿宋_GB2312"/>
          <w:sz w:val="32"/>
          <w:szCs w:val="32"/>
          <w:lang w:val="en-US" w:eastAsia="zh-CN"/>
        </w:rPr>
        <w:t>GB17761-2018</w:t>
      </w:r>
      <w:r>
        <w:rPr>
          <w:rFonts w:hint="eastAsia" w:ascii="仿宋_GB2312" w:hAnsi="仿宋_GB2312" w:eastAsia="仿宋_GB2312" w:cs="仿宋_GB2312"/>
          <w:sz w:val="32"/>
          <w:szCs w:val="32"/>
          <w:lang w:eastAsia="zh-CN"/>
        </w:rPr>
        <w:t>）正式出台，</w:t>
      </w: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eastAsia="zh-CN"/>
        </w:rPr>
        <w:t>与国家标准的部分规定不一致。</w:t>
      </w:r>
      <w:r>
        <w:rPr>
          <w:rFonts w:hint="eastAsia" w:ascii="仿宋_GB2312" w:hAnsi="仿宋_GB2312" w:eastAsia="仿宋_GB2312" w:cs="仿宋_GB2312"/>
          <w:sz w:val="32"/>
          <w:szCs w:val="32"/>
          <w:lang w:val="en-US" w:eastAsia="zh-CN"/>
        </w:rPr>
        <w:t>2022年，国务院安全生产委员会《关于印发&lt;加强电动自行车全链条安全监管重点工作任务及分工方案&gt;的通知》（安委</w:t>
      </w:r>
      <w:r>
        <w:rPr>
          <w:rFonts w:hint="eastAsia" w:ascii="方正隶书_GBK" w:hAnsi="方正隶书_GBK" w:eastAsia="方正隶书_GBK" w:cs="方正隶书_GBK"/>
          <w:sz w:val="32"/>
          <w:szCs w:val="32"/>
          <w:lang w:val="en-US" w:eastAsia="zh-CN"/>
        </w:rPr>
        <w:t>〔</w:t>
      </w:r>
      <w:r>
        <w:rPr>
          <w:rFonts w:hint="eastAsia" w:ascii="仿宋_GB2312" w:hAnsi="仿宋_GB2312" w:eastAsia="仿宋_GB2312" w:cs="仿宋_GB2312"/>
          <w:sz w:val="32"/>
          <w:szCs w:val="32"/>
          <w:lang w:val="en-US" w:eastAsia="zh-CN"/>
        </w:rPr>
        <w:t>2022</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10号），对电动自行车相关行业监管提出更高要求。《办法》</w:t>
      </w:r>
      <w:r>
        <w:rPr>
          <w:rFonts w:hint="eastAsia" w:ascii="仿宋_GB2312" w:hAnsi="仿宋_GB2312" w:eastAsia="仿宋_GB2312" w:cs="仿宋_GB2312"/>
          <w:sz w:val="32"/>
          <w:szCs w:val="32"/>
        </w:rPr>
        <w:t>应予修改。</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）《甘肃省城市市容和环境卫生管理办法》</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2004年3月22日</w:t>
      </w:r>
      <w:r>
        <w:rPr>
          <w:rFonts w:hint="eastAsia" w:ascii="仿宋_GB2312" w:hAnsi="仿宋_GB2312" w:eastAsia="仿宋_GB2312" w:cs="仿宋_GB2312"/>
          <w:sz w:val="32"/>
          <w:szCs w:val="32"/>
          <w:lang w:val="en-US" w:eastAsia="zh-CN"/>
        </w:rPr>
        <w:t>公布，</w:t>
      </w:r>
      <w:r>
        <w:rPr>
          <w:rFonts w:hint="eastAsia" w:ascii="仿宋_GB2312" w:hAnsi="仿宋_GB2312" w:eastAsia="仿宋_GB2312" w:cs="仿宋_GB2312"/>
          <w:sz w:val="32"/>
          <w:szCs w:val="32"/>
        </w:rPr>
        <w:t>2019年12月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日修正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实施部门省住房和城乡建设厅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与国务院《城市市容和环境卫生管理条例》《城市道路管理条例》《城镇排水与污水处理条例》</w:t>
      </w:r>
      <w:r>
        <w:rPr>
          <w:rFonts w:hint="eastAsia" w:ascii="仿宋_GB2312" w:hAnsi="仿宋_GB2312" w:eastAsia="仿宋_GB2312" w:cs="仿宋_GB2312"/>
          <w:sz w:val="32"/>
          <w:szCs w:val="32"/>
          <w:lang w:val="en-US" w:eastAsia="zh-CN"/>
        </w:rPr>
        <w:t>等行政法规</w:t>
      </w:r>
      <w:r>
        <w:rPr>
          <w:rFonts w:hint="eastAsia" w:ascii="仿宋_GB2312" w:hAnsi="仿宋_GB2312" w:eastAsia="仿宋_GB2312" w:cs="仿宋_GB2312"/>
          <w:sz w:val="32"/>
          <w:szCs w:val="32"/>
        </w:rPr>
        <w:t>和《城市公厕管理办法》《城市建筑垃圾管理规定》《城市生活垃圾管理办法》</w:t>
      </w:r>
      <w:r>
        <w:rPr>
          <w:rFonts w:hint="eastAsia" w:ascii="仿宋_GB2312" w:hAnsi="仿宋_GB2312" w:eastAsia="仿宋_GB2312" w:cs="仿宋_GB2312"/>
          <w:sz w:val="32"/>
          <w:szCs w:val="32"/>
          <w:lang w:val="en-US" w:eastAsia="zh-CN"/>
        </w:rPr>
        <w:t>等部门规章</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行政处罚</w:t>
      </w:r>
      <w:r>
        <w:rPr>
          <w:rFonts w:hint="eastAsia" w:ascii="仿宋_GB2312" w:hAnsi="仿宋_GB2312" w:eastAsia="仿宋_GB2312" w:cs="仿宋_GB2312"/>
          <w:sz w:val="32"/>
          <w:szCs w:val="32"/>
        </w:rPr>
        <w:t>规定不一致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应予修改。</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）《甘肃省民用建筑节能管理规定》</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2008年8月19日</w:t>
      </w:r>
      <w:r>
        <w:rPr>
          <w:rFonts w:hint="eastAsia" w:ascii="仿宋_GB2312" w:hAnsi="仿宋_GB2312" w:eastAsia="仿宋_GB2312" w:cs="仿宋_GB2312"/>
          <w:sz w:val="32"/>
          <w:szCs w:val="32"/>
          <w:lang w:val="en-US" w:eastAsia="zh-CN"/>
        </w:rPr>
        <w:t>公布，</w:t>
      </w:r>
      <w:r>
        <w:rPr>
          <w:rFonts w:hint="eastAsia" w:ascii="仿宋_GB2312" w:hAnsi="仿宋_GB2312" w:eastAsia="仿宋_GB2312" w:cs="仿宋_GB2312"/>
          <w:sz w:val="32"/>
          <w:szCs w:val="32"/>
        </w:rPr>
        <w:t> 2019年12月16日修正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实施部门省住房和城乡建设厅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随着</w:t>
      </w:r>
      <w:r>
        <w:rPr>
          <w:rFonts w:hint="eastAsia" w:ascii="仿宋_GB2312" w:hAnsi="仿宋_GB2312" w:eastAsia="仿宋_GB2312" w:cs="仿宋_GB2312"/>
          <w:sz w:val="32"/>
          <w:szCs w:val="32"/>
          <w:lang w:val="en-US" w:eastAsia="zh-CN"/>
        </w:rPr>
        <w:t>近年来</w:t>
      </w:r>
      <w:r>
        <w:rPr>
          <w:rFonts w:hint="eastAsia" w:ascii="仿宋_GB2312" w:hAnsi="仿宋_GB2312" w:eastAsia="仿宋_GB2312" w:cs="仿宋_GB2312"/>
          <w:sz w:val="32"/>
          <w:szCs w:val="32"/>
        </w:rPr>
        <w:t>党中央、国务院推动城乡建设绿色发展、建筑领域碳达峰行动实施和我省优化营商环境、推进“放管服”改革的持续深化，《规定》中</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部分条款和内容已不再适用，</w:t>
      </w:r>
      <w:r>
        <w:rPr>
          <w:rFonts w:hint="eastAsia" w:ascii="仿宋_GB2312" w:hAnsi="仿宋_GB2312" w:eastAsia="仿宋_GB2312" w:cs="仿宋_GB2312"/>
          <w:sz w:val="32"/>
          <w:szCs w:val="32"/>
          <w:lang w:val="en-US" w:eastAsia="zh-CN"/>
        </w:rPr>
        <w:t>对照上位法、</w:t>
      </w:r>
      <w:r>
        <w:rPr>
          <w:rFonts w:hint="eastAsia" w:ascii="仿宋_GB2312" w:hAnsi="仿宋_GB2312" w:eastAsia="仿宋_GB2312" w:cs="仿宋_GB2312"/>
          <w:sz w:val="32"/>
          <w:szCs w:val="32"/>
        </w:rPr>
        <w:t>与国家相关政策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val="en-US" w:eastAsia="zh-CN"/>
        </w:rPr>
        <w:t>中的绿色建筑标准、行政处罚、规范表述等相关内容进行修改调整</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）《甘肃省气象灾害风险评估管理办法》</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2015年1月23日公布，实施部门省气象局。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所依据的</w:t>
      </w:r>
      <w:r>
        <w:rPr>
          <w:rFonts w:hint="eastAsia" w:ascii="仿宋_GB2312" w:hAnsi="仿宋_GB2312" w:eastAsia="仿宋_GB2312" w:cs="仿宋_GB2312"/>
          <w:sz w:val="32"/>
          <w:szCs w:val="32"/>
        </w:rPr>
        <w:t>《甘肃省气象条例》《甘肃省气象灾害防御条例》</w:t>
      </w:r>
      <w:r>
        <w:rPr>
          <w:rFonts w:hint="eastAsia" w:ascii="仿宋_GB2312" w:hAnsi="仿宋_GB2312" w:eastAsia="仿宋_GB2312" w:cs="仿宋_GB2312"/>
          <w:sz w:val="32"/>
          <w:szCs w:val="32"/>
          <w:lang w:val="en-US" w:eastAsia="zh-CN"/>
        </w:rPr>
        <w:t>等上位法已</w:t>
      </w:r>
      <w:r>
        <w:rPr>
          <w:rFonts w:hint="eastAsia" w:ascii="仿宋_GB2312" w:hAnsi="仿宋_GB2312" w:eastAsia="仿宋_GB2312" w:cs="仿宋_GB2312"/>
          <w:sz w:val="32"/>
          <w:szCs w:val="32"/>
        </w:rPr>
        <w:t>进行了修订完善，《办法》</w:t>
      </w:r>
      <w:r>
        <w:rPr>
          <w:rFonts w:hint="eastAsia" w:ascii="仿宋_GB2312" w:hAnsi="仿宋_GB2312" w:eastAsia="仿宋_GB2312" w:cs="仿宋_GB2312"/>
          <w:sz w:val="32"/>
          <w:szCs w:val="32"/>
          <w:lang w:val="en-US" w:eastAsia="zh-CN"/>
        </w:rPr>
        <w:t>涉及</w:t>
      </w:r>
      <w:r>
        <w:rPr>
          <w:rFonts w:hint="eastAsia" w:ascii="仿宋_GB2312" w:hAnsi="仿宋_GB2312" w:eastAsia="仿宋_GB2312" w:cs="仿宋_GB2312"/>
          <w:sz w:val="32"/>
          <w:szCs w:val="32"/>
        </w:rPr>
        <w:t>“气象灾害”</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相关表述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上位法有</w:t>
      </w:r>
      <w:r>
        <w:rPr>
          <w:rFonts w:hint="eastAsia" w:ascii="仿宋_GB2312" w:hAnsi="仿宋_GB2312" w:eastAsia="仿宋_GB2312" w:cs="仿宋_GB2312"/>
          <w:sz w:val="32"/>
          <w:szCs w:val="32"/>
        </w:rPr>
        <w:t>关规定不一致，</w:t>
      </w:r>
      <w:r>
        <w:rPr>
          <w:rFonts w:hint="eastAsia" w:ascii="仿宋_GB2312" w:hAnsi="仿宋_GB2312" w:eastAsia="仿宋_GB2312" w:cs="仿宋_GB2312"/>
          <w:sz w:val="32"/>
          <w:szCs w:val="32"/>
          <w:lang w:val="en-US" w:eastAsia="zh-CN"/>
        </w:rPr>
        <w:t>应予修改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同时，为</w:t>
      </w:r>
      <w:r>
        <w:rPr>
          <w:rFonts w:hint="eastAsia" w:ascii="仿宋_GB2312" w:hAnsi="仿宋_GB2312" w:eastAsia="仿宋_GB2312" w:cs="仿宋_GB2312"/>
          <w:sz w:val="32"/>
          <w:szCs w:val="32"/>
        </w:rPr>
        <w:t>落实“放管服”改革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优化营商环境</w:t>
      </w:r>
      <w:r>
        <w:rPr>
          <w:rFonts w:hint="eastAsia" w:ascii="仿宋_GB2312" w:hAnsi="仿宋_GB2312" w:eastAsia="仿宋_GB2312" w:cs="仿宋_GB2312"/>
          <w:sz w:val="32"/>
          <w:szCs w:val="32"/>
          <w:lang w:val="en-US" w:eastAsia="zh-CN"/>
        </w:rPr>
        <w:t>的有关要求</w:t>
      </w:r>
      <w:r>
        <w:rPr>
          <w:rFonts w:hint="eastAsia" w:ascii="仿宋_GB2312" w:hAnsi="仿宋_GB2312" w:eastAsia="仿宋_GB2312" w:cs="仿宋_GB2312"/>
          <w:sz w:val="32"/>
          <w:szCs w:val="32"/>
        </w:rPr>
        <w:t>，取消气象灾害风险评估机构在本省行政区域内从事评估活动的备案制度</w:t>
      </w:r>
      <w:r>
        <w:rPr>
          <w:rFonts w:hint="eastAsia" w:ascii="仿宋_GB2312" w:hAnsi="仿宋_GB2312" w:eastAsia="仿宋_GB2312" w:cs="仿宋_GB2312"/>
          <w:sz w:val="32"/>
          <w:szCs w:val="32"/>
          <w:lang w:val="en-US" w:eastAsia="zh-CN"/>
        </w:rPr>
        <w:t>和相关法律责任</w:t>
      </w:r>
      <w:r>
        <w:rPr>
          <w:rFonts w:hint="eastAsia" w:ascii="仿宋_GB2312" w:hAnsi="仿宋_GB2312" w:eastAsia="仿宋_GB2312" w:cs="仿宋_GB2312"/>
          <w:sz w:val="32"/>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58"/>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MjA1YjU3NTIwODY0M2YxYTBkOWQ0ZGIxMGFiNmEifQ=="/>
  </w:docVars>
  <w:rsids>
    <w:rsidRoot w:val="72424DE8"/>
    <w:rsid w:val="013E625F"/>
    <w:rsid w:val="02D11584"/>
    <w:rsid w:val="05577956"/>
    <w:rsid w:val="0AA97A8C"/>
    <w:rsid w:val="0CFA5CD7"/>
    <w:rsid w:val="0EAC6E81"/>
    <w:rsid w:val="13CC42FF"/>
    <w:rsid w:val="1BB90D09"/>
    <w:rsid w:val="28A94DC4"/>
    <w:rsid w:val="2C626C62"/>
    <w:rsid w:val="2E66072A"/>
    <w:rsid w:val="2F6004AE"/>
    <w:rsid w:val="364C0E1A"/>
    <w:rsid w:val="369A6B99"/>
    <w:rsid w:val="3B02765D"/>
    <w:rsid w:val="449F0DA3"/>
    <w:rsid w:val="46997769"/>
    <w:rsid w:val="475E7622"/>
    <w:rsid w:val="52F61E27"/>
    <w:rsid w:val="54812C33"/>
    <w:rsid w:val="58E635A4"/>
    <w:rsid w:val="5EE04437"/>
    <w:rsid w:val="5F0E29BD"/>
    <w:rsid w:val="60E53887"/>
    <w:rsid w:val="63E022EB"/>
    <w:rsid w:val="646215BF"/>
    <w:rsid w:val="66130F86"/>
    <w:rsid w:val="68565CBD"/>
    <w:rsid w:val="6954574C"/>
    <w:rsid w:val="6AE34B4E"/>
    <w:rsid w:val="6BF34310"/>
    <w:rsid w:val="720A68B3"/>
    <w:rsid w:val="72424DE8"/>
    <w:rsid w:val="796164EE"/>
    <w:rsid w:val="79EF0073"/>
    <w:rsid w:val="7B732D40"/>
    <w:rsid w:val="E9ABC996"/>
    <w:rsid w:val="F9AE0106"/>
    <w:rsid w:val="FF7D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leftChars="200" w:firstLine="200" w:firstLineChars="200"/>
    </w:pPr>
    <w:rPr>
      <w:rFonts w:ascii="Times New Roman" w:hAnsi="Times New Roman" w:cs="Times New Roman"/>
    </w:rPr>
  </w:style>
  <w:style w:type="paragraph" w:styleId="3">
    <w:name w:val="Body Text Indent"/>
    <w:basedOn w:val="1"/>
    <w:next w:val="2"/>
    <w:qFormat/>
    <w:uiPriority w:val="0"/>
    <w:pPr>
      <w:ind w:firstLine="660"/>
    </w:pPr>
    <w:rPr>
      <w:rFonts w:ascii="楷体_GB2312" w:hAnsi="楷体_GB231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center"/>
    </w:pPr>
    <w:rPr>
      <w:rFonts w:ascii="方正小标宋_GBK" w:eastAsia="方正小标宋_GBK"/>
      <w:b/>
      <w:bCs/>
      <w:sz w:val="36"/>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1907</Words>
  <Characters>1966</Characters>
  <Lines>0</Lines>
  <Paragraphs>0</Paragraphs>
  <TotalTime>46</TotalTime>
  <ScaleCrop>false</ScaleCrop>
  <LinksUpToDate>false</LinksUpToDate>
  <CharactersWithSpaces>1966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2023-06-25T19:51:00Z</dcterms:created>
  <dc:creator>染指</dc:creator>
  <cp:lastModifiedBy>admin</cp:lastModifiedBy>
  <cp:lastPrinted>2023-10-30T09:43:35Z</cp:lastPrinted>
  <dcterms:modified xsi:type="dcterms:W3CDTF">2023-10-30T09:59:40Z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330B56BC276345238783D86070C3906D_11</vt:lpwstr>
  </property>
</Properties>
</file>