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方正小标宋简体" w:hAnsi="华文中宋" w:eastAsia="方正小标宋简体" w:cs="Arial"/>
          <w:color w:val="333333"/>
          <w:kern w:val="0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251" w:afterLines="80" w:line="560" w:lineRule="exact"/>
        <w:jc w:val="center"/>
        <w:textAlignment w:val="auto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方正小标宋简体" w:hAnsi="华文中宋" w:eastAsia="方正小标宋简体" w:cs="Arial"/>
          <w:color w:val="333333"/>
          <w:kern w:val="0"/>
          <w:sz w:val="44"/>
          <w:szCs w:val="44"/>
        </w:rPr>
        <w:t>甘肃省司法鉴定协会专门委员会工作规则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为规范甘肃省司法鉴定协会各专门委员会（包括行业发展委员会、维权和惩戒委员会、学术交流委员会、教育培训委员会）工作，根据《甘肃省司法鉴定协会章程》及其他相关规定，制定本规则。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各专门委员会在协会理事会、常务理事会的领导下，在《甘肃省司法鉴定协会章程》规定的职权范围内开展工作，协会秘书处负责专门委员会的日常联络与协调工作。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各专门委员会根据工作需要，聘请相关专家担任顾问。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行业发展委员会的主要工作职责：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 宣传和执行国家司法鉴定法律法规、方针政策；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 拟定并组织实施全省司法鉴定行业发展计划，统筹协调司法鉴定资源，研究分析司法鉴定行业发展形势，提出发展目标与意见；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 研究提出促进司法鉴定机构发展的政策措施，加强宏观指导，协调发展中的重大问题，促进司法鉴定行业的公平竞争和共同发展；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 协助培训司法鉴定行业人才，编写行业培训教材、司法鉴定读物等；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 开展省内及全国学术活动和信息交流；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 完成协会理事会交办的其他工作。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维权和惩戒委员会的主要工作职责：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（一）监督和管理会员的执业活动；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（二）创造良好的执业环境，维护会员的合法权益；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调解会员之间的执业纠纷；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（四）协助省司法厅公共法律服务管理处，负责投诉、申诉的受理、调查和讨论，并提出处理建议；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负责对会员违规行为的惩戒；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协会理事会赋予的其他职责。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华文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学术交流委员会的主要工作职责：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 评审司法鉴定学术活动研究成果和年度课题研究成果；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jc w:val="lef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 评审司法鉴定学术活动规划和学术活动主题；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jc w:val="lef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 评审司法鉴定学术活动发展规划；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 组织参与学术交流，指导司法鉴定学术活动和课题研究；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 协会理事会交办的其他任务。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教育培训委员会的主要工作职责：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 贯彻执行司法鉴定教育培训方针政策和法律法规，制定司法鉴定人教育培训政策制度、教育培训中长期规划和年度培训计划等；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 规划和指导教育培训基地、网络、师资、课程、教材等建设；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 规划和指导全省高层次司法鉴定人才、急需司法鉴定人才等培训培养工作；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&amp;quo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 协会理事会赋予的其他工作职责。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专门委员会的组成人员由熟悉司法鉴定行业情况，具有丰富执业经验和高度责任感，关心司法鉴定事业发展，热心公益事业的司法鉴定人和相关人员组成。工作委员会组成人员的任期与协会理事会任期一致。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专门委员会设主任委员一名，副主任委员二名，委员若干名。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专门委员会的主任委员、副主任委员及委员人选由会长办公会议提名，经常务理事会审议通过。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专门委员会会议由主任召集和主持，会议应由三分之二以上委员参加方可召开，所做出的决定必须经三分之二以上到会委员赞成方能通过。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专门委员会根据工作需要，可以邀请相关人员列席会议。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FF0000"/>
          <w:kern w:val="0"/>
          <w:sz w:val="18"/>
          <w:szCs w:val="18"/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专门委员会主任委员、副主任委员的权利和义务：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制定委员会工作计划，安排部署工作任务；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召集、主持委员会会议；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向理事会报告工作；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完成理事会交办的工作。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委员的权利和义务：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参加委员会的各项活动；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对委员会的工作提出意见和建议；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完成委员会的工作任务；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14"/>
          <w:szCs w:val="14"/>
          <w14:textFill>
            <w14:solidFill>
              <w14:schemeClr w14:val="tx1"/>
            </w14:solidFill>
          </w14:textFill>
        </w:rPr>
        <w:t>     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规范自身言行，维护委员会的良好形象。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本工作规则由协会常务理事会审议通过后生效。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Arial" w:hAnsi="Arial" w:eastAsia="宋体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本工作规则由协会常务理事会负责解释。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3F5B"/>
    <w:rsid w:val="2C343F5B"/>
    <w:rsid w:val="421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2020-11-18T02:02:00Z</dcterms:created>
  <dc:creator>李無常</dc:creator>
  <cp:lastModifiedBy>李無常</cp:lastModifiedBy>
  <dcterms:modified xsi:type="dcterms:W3CDTF">2020-11-18T02:10:01Z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