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方正粗黑宋简体" w:eastAsia="方正小标宋简体"/>
          <w:bCs/>
          <w:kern w:val="0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251" w:beforeLines="80" w:after="251" w:afterLines="80" w:line="52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粗黑宋简体" w:eastAsia="方正小标宋简体"/>
          <w:bCs/>
          <w:kern w:val="0"/>
          <w:sz w:val="44"/>
          <w:szCs w:val="44"/>
          <w:fitText w:val="6600" w:id="0"/>
        </w:rPr>
        <w:t>甘肃省司法鉴定协会财务管理制度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51" w:beforeLines="80" w:after="251" w:afterLines="80" w:line="52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第一章  总则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第一条</w:t>
      </w:r>
      <w:r>
        <w:rPr>
          <w:rFonts w:hint="eastAsia" w:ascii="仿宋_GB2312" w:hAnsi="仿宋" w:eastAsia="仿宋_GB2312"/>
          <w:sz w:val="32"/>
          <w:szCs w:val="32"/>
        </w:rPr>
        <w:t xml:space="preserve">  为加强协会财务管理，保障协会工作的顺利开展，根据《甘肃省司法鉴定协会章程》有关规定和有关财会工作法律、法规，制定本制度。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第二条</w:t>
      </w:r>
      <w:r>
        <w:rPr>
          <w:rFonts w:hint="eastAsia" w:ascii="仿宋_GB2312" w:hAnsi="仿宋" w:eastAsia="仿宋_GB2312"/>
          <w:sz w:val="32"/>
          <w:szCs w:val="32"/>
        </w:rPr>
        <w:t xml:space="preserve">  协会坚持单立账户、独立核算、自收自支的原则，由省司法厅计财装备处进行财务及会费管理，并接受财政和司法行政机关的监督检查。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第三条</w:t>
      </w:r>
      <w:r>
        <w:rPr>
          <w:rFonts w:hint="eastAsia" w:ascii="仿宋_GB2312" w:hAnsi="仿宋" w:eastAsia="仿宋_GB2312"/>
          <w:sz w:val="32"/>
          <w:szCs w:val="32"/>
        </w:rPr>
        <w:t xml:space="preserve">  协会由会长分管财务工作。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第四条</w:t>
      </w:r>
      <w:r>
        <w:rPr>
          <w:rFonts w:hint="eastAsia" w:ascii="仿宋_GB2312" w:hAnsi="仿宋" w:eastAsia="仿宋_GB2312"/>
          <w:sz w:val="32"/>
          <w:szCs w:val="32"/>
        </w:rPr>
        <w:t xml:space="preserve">  协会重大财务问题，应由理事会集体研究决定。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51" w:beforeLines="80" w:after="251" w:afterLines="80" w:line="52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第二章  资金管理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第五条</w:t>
      </w:r>
      <w:r>
        <w:rPr>
          <w:rFonts w:hint="eastAsia" w:ascii="仿宋_GB2312" w:hAnsi="仿宋" w:eastAsia="仿宋_GB2312"/>
          <w:sz w:val="32"/>
          <w:szCs w:val="32"/>
        </w:rPr>
        <w:t xml:space="preserve">  协会一切财务收支，均应列出收支。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第六条</w:t>
      </w:r>
      <w:r>
        <w:rPr>
          <w:rFonts w:hint="eastAsia" w:ascii="仿宋_GB2312" w:hAnsi="仿宋" w:eastAsia="仿宋_GB2312"/>
          <w:sz w:val="32"/>
          <w:szCs w:val="32"/>
        </w:rPr>
        <w:t xml:space="preserve">  严格遵循国家规定的现金管理和结算制度，协会银行账户不准出借、出租；不准签发空头支票或远期支票。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第七条</w:t>
      </w:r>
      <w:r>
        <w:rPr>
          <w:rFonts w:hint="eastAsia" w:ascii="仿宋_GB2312" w:hAnsi="仿宋" w:eastAsia="仿宋_GB2312"/>
          <w:sz w:val="32"/>
          <w:szCs w:val="32"/>
        </w:rPr>
        <w:t xml:space="preserve">  协会应当使用非现金结算方式的，一般情况不得支付现金。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51" w:beforeLines="80" w:after="251" w:afterLines="80" w:line="52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第三章  经费管理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sz w:val="32"/>
          <w:szCs w:val="32"/>
        </w:rPr>
        <w:t>第八条</w:t>
      </w:r>
      <w:r>
        <w:rPr>
          <w:rFonts w:hint="eastAsia" w:ascii="仿宋_GB2312" w:hAnsi="仿宋" w:eastAsia="仿宋_GB2312"/>
          <w:sz w:val="32"/>
          <w:szCs w:val="32"/>
        </w:rPr>
        <w:t xml:space="preserve">  协会按照《甘肃省司法鉴定协会会费收支管理办法》收取司法鉴定机构团体会费和司法鉴定人个人会费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。同时，可接受社会捐助和其他赞助性费用。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第九条</w:t>
      </w:r>
      <w:r>
        <w:rPr>
          <w:rFonts w:hint="eastAsia" w:ascii="仿宋_GB2312" w:hAnsi="仿宋" w:eastAsia="仿宋_GB2312"/>
          <w:sz w:val="32"/>
          <w:szCs w:val="32"/>
        </w:rPr>
        <w:t xml:space="preserve">  会费按规定统一向省司法鉴定协会上缴，应用于： 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（一）召开司法鉴定人代表大会、理事会以及工作会议、业务研讨会、表彰大会、交流活动等；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（二）维护司法鉴定人合法权益，开展会员奖惩工作等；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（三）专门委员会、专业委员会开展的各项活动和补助；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（四）为会员提供学习资料和培训；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（五）司法鉴定工作的宣传活动；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（六）举办会员福利事业和救济；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（七）固定资产的购置、维修；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（八）执行机构的各项支出；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（九）其他与司法鉴定工作有直接关系的必要支出。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第十条</w:t>
      </w:r>
      <w:r>
        <w:rPr>
          <w:rFonts w:hint="eastAsia" w:ascii="仿宋_GB2312" w:hAnsi="仿宋" w:eastAsia="仿宋_GB2312"/>
          <w:sz w:val="32"/>
          <w:szCs w:val="32"/>
        </w:rPr>
        <w:t xml:space="preserve">  下列各项开支应做好年度预算：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（一）各类会议、交流活动开支；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（二）维护司法鉴定人合法权益开支；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（三）会员奖惩工作开支；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（四）业务培训研讨活动开支；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（五）为会员提供学习资料和培训的开支；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（六）宣传活动、司法鉴定人党建工作专项开支；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（七）会员福利活动和救济开支；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（八）执行机构的各项日常开支；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（九）重大固定资产等其他应做预算的开支。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楷体" w:hAnsi="楷体" w:eastAsia="楷体" w:cs="Times New Roman"/>
          <w:bCs/>
          <w:sz w:val="32"/>
          <w:szCs w:val="32"/>
        </w:rPr>
        <w:t>第十一条</w:t>
      </w:r>
      <w:r>
        <w:rPr>
          <w:rFonts w:hint="eastAsia" w:ascii="仿宋_GB2312" w:hAnsi="仿宋" w:eastAsia="仿宋_GB2312"/>
          <w:sz w:val="32"/>
          <w:szCs w:val="32"/>
        </w:rPr>
        <w:t xml:space="preserve">  会费支出，应严格实行预算核销制度和日常开支审批制度。凡本办法规定要有预算的各项开支，以及理事会审定的专项开支，在支出核销时，均需提供有效的理事会决定或纪要文件，由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会长</w:t>
      </w:r>
      <w:r>
        <w:rPr>
          <w:rFonts w:hint="eastAsia" w:ascii="仿宋_GB2312" w:hAnsi="仿宋" w:eastAsia="仿宋_GB2312"/>
          <w:sz w:val="32"/>
          <w:szCs w:val="32"/>
        </w:rPr>
        <w:t>或秘书长签署核销。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执行机构、各委员会的日常开支按下列权限审批核销：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（一）三千元（含本数）以下的日常办公开支，由秘书长审签；</w:t>
      </w:r>
    </w:p>
    <w:p>
      <w:pPr>
        <w:snapToGrid w:val="0"/>
        <w:spacing w:line="520" w:lineRule="exact"/>
        <w:ind w:firstLine="608" w:firstLineChars="200"/>
        <w:rPr>
          <w:rFonts w:ascii="仿宋_GB2312" w:hAnsi="仿宋" w:eastAsia="仿宋_GB2312"/>
          <w:spacing w:val="-8"/>
          <w:sz w:val="32"/>
          <w:szCs w:val="32"/>
        </w:rPr>
      </w:pPr>
      <w:r>
        <w:rPr>
          <w:rFonts w:hint="eastAsia" w:ascii="仿宋_GB2312" w:hAnsi="仿宋" w:eastAsia="仿宋_GB2312"/>
          <w:spacing w:val="-8"/>
          <w:sz w:val="32"/>
          <w:szCs w:val="32"/>
        </w:rPr>
        <w:t>（二）三千元以上、壹万元（含本数）以下开支，由会长审签；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（三）壹万元以上开支由会长办公会议决定。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第十二条</w:t>
      </w:r>
      <w:r>
        <w:rPr>
          <w:rFonts w:hint="eastAsia" w:ascii="仿宋_GB2312" w:hAnsi="仿宋" w:eastAsia="仿宋_GB2312"/>
          <w:sz w:val="32"/>
          <w:szCs w:val="32"/>
        </w:rPr>
        <w:t xml:space="preserve">  赞助性费用和境外考察、访问、学习费用，一律应拟定专项预算报理事会讨论决定。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sz w:val="32"/>
          <w:szCs w:val="32"/>
        </w:rPr>
        <w:t>第十三条</w:t>
      </w:r>
      <w:r>
        <w:rPr>
          <w:rFonts w:hint="eastAsia" w:ascii="仿宋_GB2312" w:hAnsi="仿宋" w:eastAsia="仿宋_GB2312"/>
          <w:sz w:val="32"/>
          <w:szCs w:val="32"/>
        </w:rPr>
        <w:t xml:space="preserve">  凡用于对外接待费用的开支，应至少有两名理事（含会长）签名证明，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费用开支参照党政机关对外接待费用的相关规定执行。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第十四条</w:t>
      </w:r>
      <w:r>
        <w:rPr>
          <w:rFonts w:hint="eastAsia" w:ascii="仿宋_GB2312" w:hAnsi="仿宋" w:eastAsia="仿宋_GB2312"/>
          <w:sz w:val="32"/>
          <w:szCs w:val="32"/>
        </w:rPr>
        <w:t xml:space="preserve">  由本会派员参加全国司法鉴定协会、省司法鉴定协会组织的有关会议、活动（不包括境外）产生的交通、食宿及会务费用，由本会承担；应邀或申请参加与司法鉴定工作有密切联系的会议、活动，经批准的，由本会承担往返交通费用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第十五条</w:t>
      </w:r>
      <w:r>
        <w:rPr>
          <w:rFonts w:hint="eastAsia" w:ascii="仿宋_GB2312" w:hAnsi="仿宋" w:eastAsia="仿宋_GB2312"/>
          <w:sz w:val="32"/>
          <w:szCs w:val="32"/>
        </w:rPr>
        <w:t xml:space="preserve">  各项开支的报销凭证需真实、合法、有效，接待性开支凭证需注明被接待人员姓名、接待事由。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第十六条</w:t>
      </w:r>
      <w:r>
        <w:rPr>
          <w:rFonts w:hint="eastAsia" w:ascii="仿宋_GB2312" w:hAnsi="仿宋" w:eastAsia="仿宋_GB2312"/>
          <w:sz w:val="32"/>
          <w:szCs w:val="32"/>
        </w:rPr>
        <w:t xml:space="preserve">  执行机构、各委员会拟制定的各项预算方案，均应于每年一月份报理事会批准执行，并同时报省司法鉴定协会秘书处备查。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第十七条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会长办公会议每年对会费收支情况进行一次审查，并向理事会提供书面的财务收支审查报告；该届理事会届满时，须向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司法鉴定人代表大会</w:t>
      </w:r>
      <w:r>
        <w:rPr>
          <w:rFonts w:hint="eastAsia" w:ascii="仿宋_GB2312" w:hAnsi="仿宋" w:eastAsia="仿宋_GB2312"/>
          <w:sz w:val="32"/>
          <w:szCs w:val="32"/>
        </w:rPr>
        <w:t>出具财务收支审查报告。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51" w:beforeLines="80" w:after="251" w:afterLines="80" w:line="52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第四章  财产管理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第十八条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协会的固定资产，应同时具备使用年限在一年以上和单位价值在一千元以上两个条件。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第十九条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协会对固定资产的购入、转让、清理、报废等应当办理会计手续，并按固定资产明细账进行核算。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第二十条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协会各项固定资产指定专人负责保管、维护。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51" w:beforeLines="80" w:after="251" w:afterLines="80" w:line="52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第五章   财务检查与责任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第二十一条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财会人员应在每年年初，根据常务理事会的讨论意见，编报本年度财务开支预算，并对协会的财务状况进行定期分析，及时将分析报告提交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常务理事会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第二十二条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理事会及会长办公会、会长、秘书长应定期或不定期进行财务检查，财务人员应定期进行财务自检。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第二十三条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财务检查的内容包括：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（一）各项费用支出是否合理合法；</w:t>
      </w:r>
    </w:p>
    <w:p>
      <w:pPr>
        <w:snapToGrid w:val="0"/>
        <w:spacing w:line="520" w:lineRule="exact"/>
        <w:ind w:firstLine="608" w:firstLineChars="200"/>
        <w:rPr>
          <w:rFonts w:ascii="仿宋_GB2312" w:hAnsi="仿宋" w:eastAsia="仿宋_GB2312"/>
          <w:spacing w:val="-8"/>
          <w:sz w:val="32"/>
          <w:szCs w:val="32"/>
        </w:rPr>
      </w:pPr>
      <w:r>
        <w:rPr>
          <w:rFonts w:hint="eastAsia" w:ascii="仿宋_GB2312" w:hAnsi="仿宋" w:eastAsia="仿宋_GB2312"/>
          <w:spacing w:val="-8"/>
          <w:sz w:val="32"/>
          <w:szCs w:val="32"/>
        </w:rPr>
        <w:t>（二） 会计记录是否准确，手续是否齐备，科目使用是否正确；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（三）财产是否完整；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（四）各项收入是否合理并全部入账；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（五）依照财务规定、制度应查的其他事项。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第二十四条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财务人员应严格执行财务制度，认真履行职责，对严重违规者予以处罚。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51" w:beforeLines="80" w:after="251" w:afterLines="80" w:line="52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第六章  附   则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第二十五条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本管理制度由理事会负责解释。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第二十六条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本管理制度自公布之日起施行。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2979"/>
    <w:rsid w:val="0A5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2020-11-18T01:57:00Z</dcterms:created>
  <dc:creator>李無常</dc:creator>
  <cp:lastModifiedBy>李無常</cp:lastModifiedBy>
  <dcterms:modified xsi:type="dcterms:W3CDTF">2020-11-18T02:06:48Z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