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F722" w14:textId="45165D92" w:rsidR="00EA48D2" w:rsidRPr="003D3CDA" w:rsidRDefault="002D1662" w:rsidP="00FF421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Hlk44187846"/>
      <w:bookmarkStart w:id="1" w:name="_GoBack"/>
      <w:bookmarkEnd w:id="1"/>
      <w:r>
        <w:rPr>
          <w:rFonts w:ascii="方正小标宋简体" w:eastAsia="方正小标宋简体" w:hint="eastAsia"/>
          <w:sz w:val="44"/>
          <w:szCs w:val="44"/>
        </w:rPr>
        <w:t>甘肃省监狱管理局关于</w:t>
      </w:r>
      <w:r w:rsidR="003D3CDA" w:rsidRPr="003D3CDA">
        <w:rPr>
          <w:rFonts w:ascii="方正小标宋简体" w:eastAsia="方正小标宋简体" w:hint="eastAsia"/>
          <w:sz w:val="44"/>
          <w:szCs w:val="44"/>
        </w:rPr>
        <w:t>监狱罪犯大病医疗补助经费</w:t>
      </w:r>
      <w:bookmarkEnd w:id="0"/>
      <w:r w:rsidR="003D3CDA" w:rsidRPr="003D3CDA">
        <w:rPr>
          <w:rFonts w:ascii="方正小标宋简体" w:eastAsia="方正小标宋简体" w:hint="eastAsia"/>
          <w:sz w:val="44"/>
          <w:szCs w:val="44"/>
        </w:rPr>
        <w:t>项目支出评价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="003D3CDA" w:rsidRPr="003D3CDA">
        <w:rPr>
          <w:rFonts w:ascii="方正小标宋简体" w:eastAsia="方正小标宋简体" w:hint="eastAsia"/>
          <w:sz w:val="44"/>
          <w:szCs w:val="44"/>
        </w:rPr>
        <w:t>报告</w:t>
      </w:r>
    </w:p>
    <w:p w14:paraId="6EB29549" w14:textId="77777777" w:rsidR="003D3CDA" w:rsidRDefault="003D3CDA" w:rsidP="003D3CDA">
      <w:pPr>
        <w:rPr>
          <w:rFonts w:ascii="仿宋_GB2312" w:eastAsia="仿宋_GB2312"/>
          <w:sz w:val="32"/>
          <w:szCs w:val="32"/>
        </w:rPr>
      </w:pPr>
    </w:p>
    <w:p w14:paraId="5F612922" w14:textId="1D852E42" w:rsidR="00966F37" w:rsidRPr="00966F37" w:rsidRDefault="00966F37" w:rsidP="00966F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6F37">
        <w:rPr>
          <w:rFonts w:ascii="仿宋_GB2312" w:eastAsia="仿宋_GB2312" w:hint="eastAsia"/>
          <w:sz w:val="32"/>
          <w:szCs w:val="32"/>
        </w:rPr>
        <w:t>根据《甘肃省财政厅关于开展2019年度省级预算执行情况绩效评价工作的通知》（</w:t>
      </w:r>
      <w:proofErr w:type="gramStart"/>
      <w:r w:rsidRPr="00966F37">
        <w:rPr>
          <w:rFonts w:ascii="仿宋_GB2312" w:eastAsia="仿宋_GB2312" w:hint="eastAsia"/>
          <w:sz w:val="32"/>
          <w:szCs w:val="32"/>
        </w:rPr>
        <w:t>甘财绩</w:t>
      </w:r>
      <w:proofErr w:type="gramEnd"/>
      <w:r w:rsidRPr="00966F37">
        <w:rPr>
          <w:rFonts w:ascii="仿宋_GB2312" w:eastAsia="仿宋_GB2312" w:hint="eastAsia"/>
          <w:sz w:val="32"/>
          <w:szCs w:val="32"/>
        </w:rPr>
        <w:t>〔2020〕3号）的要求，我单位对监狱罪犯大病医疗补助经费项目进行</w:t>
      </w:r>
      <w:r>
        <w:rPr>
          <w:rFonts w:ascii="仿宋_GB2312" w:eastAsia="仿宋_GB2312" w:hint="eastAsia"/>
          <w:sz w:val="32"/>
          <w:szCs w:val="32"/>
        </w:rPr>
        <w:t>绩效</w:t>
      </w:r>
      <w:r w:rsidRPr="00966F37">
        <w:rPr>
          <w:rFonts w:ascii="仿宋_GB2312" w:eastAsia="仿宋_GB2312" w:hint="eastAsia"/>
          <w:sz w:val="32"/>
          <w:szCs w:val="32"/>
        </w:rPr>
        <w:t>评价，现将评价情况报告如下：</w:t>
      </w:r>
    </w:p>
    <w:p w14:paraId="54160BBA" w14:textId="77777777" w:rsidR="003D3CDA" w:rsidRPr="003D3CDA" w:rsidRDefault="003D3CDA" w:rsidP="003D3CD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3D3CDA">
        <w:rPr>
          <w:rFonts w:ascii="黑体" w:eastAsia="黑体" w:hAnsi="黑体" w:hint="eastAsia"/>
          <w:sz w:val="32"/>
          <w:szCs w:val="32"/>
        </w:rPr>
        <w:t>基本情况</w:t>
      </w:r>
    </w:p>
    <w:p w14:paraId="6CCCC24C" w14:textId="77777777" w:rsidR="003D3CDA" w:rsidRPr="003D3CDA" w:rsidRDefault="003D3CDA" w:rsidP="003D3CDA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3D3CDA">
        <w:rPr>
          <w:rFonts w:ascii="楷体_GB2312" w:eastAsia="楷体_GB2312" w:hint="eastAsia"/>
          <w:sz w:val="32"/>
          <w:szCs w:val="32"/>
        </w:rPr>
        <w:t>（一）项目概况</w:t>
      </w:r>
    </w:p>
    <w:p w14:paraId="0646D4C0" w14:textId="77777777" w:rsidR="003D3CDA" w:rsidRPr="003D3CDA" w:rsidRDefault="003D3CDA" w:rsidP="003D3C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3D3CDA">
        <w:rPr>
          <w:rFonts w:ascii="仿宋_GB2312" w:eastAsia="仿宋_GB2312" w:hint="eastAsia"/>
          <w:sz w:val="32"/>
          <w:szCs w:val="32"/>
        </w:rPr>
        <w:t>项目背景</w:t>
      </w:r>
    </w:p>
    <w:p w14:paraId="665C7608" w14:textId="77777777" w:rsidR="003D3CDA" w:rsidRDefault="003D3CDA" w:rsidP="003D3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CDA">
        <w:rPr>
          <w:rFonts w:ascii="仿宋_GB2312" w:eastAsia="仿宋_GB2312" w:hint="eastAsia"/>
          <w:sz w:val="32"/>
          <w:szCs w:val="32"/>
        </w:rPr>
        <w:t>根据《中华人民共和国监狱法》等国家有关法律法规，做好我省监狱罪犯和司法行政系统强制隔离戒毒人员的医疗保障</w:t>
      </w:r>
      <w:r>
        <w:rPr>
          <w:rFonts w:ascii="仿宋_GB2312" w:eastAsia="仿宋_GB2312" w:hint="eastAsia"/>
          <w:sz w:val="32"/>
          <w:szCs w:val="32"/>
        </w:rPr>
        <w:t>是监狱一项重要</w:t>
      </w:r>
      <w:r w:rsidRPr="003D3CDA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2" w:name="_Hlk44186277"/>
      <w:r w:rsidRPr="003D3CDA">
        <w:rPr>
          <w:rFonts w:ascii="仿宋_GB2312" w:eastAsia="仿宋_GB2312" w:hint="eastAsia"/>
          <w:sz w:val="32"/>
          <w:szCs w:val="32"/>
        </w:rPr>
        <w:t>由于当前罪犯医疗费保障程度过低，导致监狱罪犯医疗负担重，且无法完全保障罪犯及时得到医疗救治</w:t>
      </w:r>
      <w:r>
        <w:rPr>
          <w:rFonts w:ascii="仿宋_GB2312" w:eastAsia="仿宋_GB2312" w:hint="eastAsia"/>
          <w:sz w:val="32"/>
          <w:szCs w:val="32"/>
        </w:rPr>
        <w:t>。</w:t>
      </w:r>
    </w:p>
    <w:bookmarkEnd w:id="2"/>
    <w:p w14:paraId="0428F829" w14:textId="77777777" w:rsidR="003D3CDA" w:rsidRPr="003D3CDA" w:rsidRDefault="003D3CDA" w:rsidP="003D3C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D3CDA">
        <w:rPr>
          <w:rFonts w:ascii="仿宋_GB2312" w:eastAsia="仿宋_GB2312" w:hint="eastAsia"/>
          <w:sz w:val="32"/>
          <w:szCs w:val="32"/>
        </w:rPr>
        <w:t>主要内容及实施情况</w:t>
      </w:r>
    </w:p>
    <w:p w14:paraId="32C4FBE9" w14:textId="77777777" w:rsidR="003D3CDA" w:rsidRPr="003D3CDA" w:rsidRDefault="00107BE0" w:rsidP="00107BE0">
      <w:pPr>
        <w:pStyle w:val="a5"/>
        <w:ind w:firstLine="640"/>
        <w:rPr>
          <w:rFonts w:ascii="仿宋_GB2312" w:eastAsia="仿宋_GB2312"/>
          <w:sz w:val="32"/>
          <w:szCs w:val="32"/>
        </w:rPr>
      </w:pPr>
      <w:r w:rsidRPr="00107BE0">
        <w:rPr>
          <w:rFonts w:ascii="仿宋_GB2312" w:eastAsia="仿宋_GB2312" w:hint="eastAsia"/>
          <w:sz w:val="32"/>
          <w:szCs w:val="32"/>
        </w:rPr>
        <w:t>按照《甘肃省监狱罪犯大病医疗统筹资金管理办法》的具体要求，参照社保管</w:t>
      </w:r>
      <w:proofErr w:type="gramStart"/>
      <w:r w:rsidRPr="00107BE0">
        <w:rPr>
          <w:rFonts w:ascii="仿宋_GB2312" w:eastAsia="仿宋_GB2312" w:hint="eastAsia"/>
          <w:sz w:val="32"/>
          <w:szCs w:val="32"/>
        </w:rPr>
        <w:t>理运行</w:t>
      </w:r>
      <w:proofErr w:type="gramEnd"/>
      <w:r w:rsidRPr="00107BE0">
        <w:rPr>
          <w:rFonts w:ascii="仿宋_GB2312" w:eastAsia="仿宋_GB2312" w:hint="eastAsia"/>
          <w:sz w:val="32"/>
          <w:szCs w:val="32"/>
        </w:rPr>
        <w:t>机制，安排资金560万元对</w:t>
      </w:r>
      <w:r>
        <w:rPr>
          <w:rFonts w:ascii="仿宋_GB2312" w:eastAsia="仿宋_GB2312" w:hint="eastAsia"/>
          <w:sz w:val="32"/>
          <w:szCs w:val="32"/>
        </w:rPr>
        <w:t>全省15所监狱</w:t>
      </w:r>
      <w:r w:rsidRPr="00107BE0">
        <w:rPr>
          <w:rFonts w:ascii="仿宋_GB2312" w:eastAsia="仿宋_GB2312" w:hint="eastAsia"/>
          <w:sz w:val="32"/>
          <w:szCs w:val="32"/>
        </w:rPr>
        <w:t>住院罪犯医疗费报销，补充</w:t>
      </w:r>
      <w:r>
        <w:rPr>
          <w:rFonts w:ascii="仿宋_GB2312" w:eastAsia="仿宋_GB2312" w:hint="eastAsia"/>
          <w:sz w:val="32"/>
          <w:szCs w:val="32"/>
        </w:rPr>
        <w:t>罪犯接受大病医疗救治时经费缺口。</w:t>
      </w:r>
    </w:p>
    <w:p w14:paraId="4A00EA44" w14:textId="77777777" w:rsidR="003D3CDA" w:rsidRPr="00107BE0" w:rsidRDefault="00107BE0" w:rsidP="00107B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D3CDA" w:rsidRPr="00107BE0">
        <w:rPr>
          <w:rFonts w:ascii="仿宋_GB2312" w:eastAsia="仿宋_GB2312" w:hint="eastAsia"/>
          <w:sz w:val="32"/>
          <w:szCs w:val="32"/>
        </w:rPr>
        <w:t>资金投入和使用情况</w:t>
      </w:r>
    </w:p>
    <w:p w14:paraId="20281DA1" w14:textId="439B1401" w:rsidR="003D3CDA" w:rsidRDefault="007F2FCF" w:rsidP="003D3CDA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预算资金594.35万元，其中：</w:t>
      </w:r>
      <w:r w:rsidR="00107BE0">
        <w:rPr>
          <w:rFonts w:ascii="仿宋_GB2312" w:eastAsia="仿宋_GB2312" w:hint="eastAsia"/>
          <w:sz w:val="32"/>
          <w:szCs w:val="32"/>
        </w:rPr>
        <w:t>财政安排资金560万元，</w:t>
      </w:r>
      <w:r>
        <w:rPr>
          <w:rFonts w:ascii="仿宋_GB2312" w:eastAsia="仿宋_GB2312" w:hint="eastAsia"/>
          <w:sz w:val="32"/>
          <w:szCs w:val="32"/>
        </w:rPr>
        <w:t>各监狱自筹资金34.35万元，</w:t>
      </w:r>
      <w:r w:rsidR="00107BE0">
        <w:rPr>
          <w:rFonts w:ascii="仿宋_GB2312" w:eastAsia="仿宋_GB2312" w:hint="eastAsia"/>
          <w:sz w:val="32"/>
          <w:szCs w:val="32"/>
        </w:rPr>
        <w:t>于2019年3月份下拨到位，2019年12月底前已全部完成支出。</w:t>
      </w:r>
    </w:p>
    <w:p w14:paraId="6FF45414" w14:textId="1FA99E22" w:rsidR="00702335" w:rsidRDefault="0094356A" w:rsidP="0094356A">
      <w:pPr>
        <w:pStyle w:val="a5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1.资金投入表</w:t>
      </w:r>
    </w:p>
    <w:p w14:paraId="0B4A808D" w14:textId="77777777" w:rsidR="00702335" w:rsidRPr="00702335" w:rsidRDefault="00702335" w:rsidP="00B74382">
      <w:pPr>
        <w:pStyle w:val="a5"/>
        <w:ind w:right="420"/>
        <w:jc w:val="right"/>
        <w:rPr>
          <w:rFonts w:ascii="仿宋_GB2312" w:eastAsia="仿宋_GB2312"/>
          <w:szCs w:val="21"/>
        </w:rPr>
      </w:pPr>
      <w:r w:rsidRPr="00702335">
        <w:rPr>
          <w:rFonts w:ascii="仿宋_GB2312" w:eastAsia="仿宋_GB2312" w:hint="eastAsia"/>
          <w:szCs w:val="21"/>
        </w:rPr>
        <w:t>单位：万元</w:t>
      </w:r>
    </w:p>
    <w:tbl>
      <w:tblPr>
        <w:tblW w:w="7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1808"/>
        <w:gridCol w:w="1892"/>
        <w:gridCol w:w="1892"/>
      </w:tblGrid>
      <w:tr w:rsidR="00A340ED" w:rsidRPr="00B74382" w14:paraId="55DF99BF" w14:textId="77777777" w:rsidTr="00F05D3E">
        <w:trPr>
          <w:trHeight w:val="798"/>
        </w:trPr>
        <w:tc>
          <w:tcPr>
            <w:tcW w:w="23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2494F" w14:textId="77777777" w:rsidR="00A340ED" w:rsidRPr="00B74382" w:rsidRDefault="00A340ED" w:rsidP="00F05D3E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项目名称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333C5B" w14:textId="24C92629" w:rsidR="00A340ED" w:rsidRPr="00B74382" w:rsidRDefault="00A340ED" w:rsidP="00F05D3E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资金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9F5509" w14:textId="77777777" w:rsidR="00A340ED" w:rsidRPr="00B74382" w:rsidRDefault="00B74382" w:rsidP="00F05D3E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/>
                <w:color w:val="111111"/>
                <w:kern w:val="0"/>
                <w:szCs w:val="21"/>
              </w:rPr>
              <w:t>资金来源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8E1C47" w14:textId="77777777" w:rsidR="00A340ED" w:rsidRPr="00B74382" w:rsidRDefault="00B74382" w:rsidP="00F05D3E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/>
                <w:color w:val="111111"/>
                <w:kern w:val="0"/>
                <w:szCs w:val="21"/>
              </w:rPr>
              <w:t>合计</w:t>
            </w:r>
          </w:p>
        </w:tc>
      </w:tr>
      <w:tr w:rsidR="00CD604D" w:rsidRPr="00B74382" w14:paraId="17C5689A" w14:textId="77777777" w:rsidTr="00091113">
        <w:trPr>
          <w:trHeight w:val="682"/>
        </w:trPr>
        <w:tc>
          <w:tcPr>
            <w:tcW w:w="2343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A18F0" w14:textId="77777777" w:rsidR="002E04E4" w:rsidRDefault="00CD604D" w:rsidP="002E04E4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监狱罪犯大病医疗</w:t>
            </w:r>
          </w:p>
          <w:p w14:paraId="4A3BA640" w14:textId="77777777" w:rsidR="00CD604D" w:rsidRPr="00B74382" w:rsidRDefault="00CD604D" w:rsidP="002E04E4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补助经费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65B0DA" w14:textId="77777777" w:rsidR="00CD604D" w:rsidRPr="00B74382" w:rsidRDefault="00CD604D" w:rsidP="00CD604D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B74382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560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3E7F99" w14:textId="77777777" w:rsidR="00CD604D" w:rsidRPr="00CD604D" w:rsidRDefault="00CD604D" w:rsidP="00CD604D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CD604D">
              <w:rPr>
                <w:rFonts w:ascii="宋体" w:eastAsia="宋体" w:hAnsi="宋体" w:cs="宋体"/>
                <w:color w:val="111111"/>
                <w:kern w:val="0"/>
                <w:szCs w:val="21"/>
              </w:rPr>
              <w:t>省级财政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B1F9B6" w14:textId="77777777" w:rsidR="00CD604D" w:rsidRPr="00CD604D" w:rsidRDefault="00E04E67" w:rsidP="00CD604D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594.35</w:t>
            </w:r>
          </w:p>
        </w:tc>
      </w:tr>
      <w:tr w:rsidR="00CD604D" w:rsidRPr="00AE48AF" w14:paraId="7FB60F34" w14:textId="77777777" w:rsidTr="00091113">
        <w:trPr>
          <w:trHeight w:val="705"/>
        </w:trPr>
        <w:tc>
          <w:tcPr>
            <w:tcW w:w="234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993D" w14:textId="77777777" w:rsidR="00CD604D" w:rsidRPr="00702335" w:rsidRDefault="00CD604D" w:rsidP="001B32F3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7E582F7" w14:textId="77777777" w:rsidR="00CD604D" w:rsidRPr="00AE48AF" w:rsidRDefault="00CD604D" w:rsidP="00CD604D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34.35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ADE1459" w14:textId="77777777" w:rsidR="00CD604D" w:rsidRPr="00CD604D" w:rsidRDefault="00CD604D" w:rsidP="00CD604D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CD604D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各监狱自筹</w:t>
            </w:r>
          </w:p>
        </w:tc>
        <w:tc>
          <w:tcPr>
            <w:tcW w:w="1892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4BF7346" w14:textId="77777777" w:rsidR="00CD604D" w:rsidRPr="00CD604D" w:rsidRDefault="00CD604D" w:rsidP="00CD604D">
            <w:pPr>
              <w:widowControl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</w:tbl>
    <w:p w14:paraId="067248BD" w14:textId="77777777" w:rsidR="0011435C" w:rsidRDefault="0011435C" w:rsidP="003D3CDA">
      <w:pPr>
        <w:pStyle w:val="a5"/>
        <w:ind w:firstLine="640"/>
        <w:rPr>
          <w:rFonts w:ascii="楷体_GB2312" w:eastAsia="楷体_GB2312"/>
          <w:sz w:val="32"/>
          <w:szCs w:val="32"/>
        </w:rPr>
      </w:pPr>
    </w:p>
    <w:p w14:paraId="695D1E19" w14:textId="77777777" w:rsidR="00107BE0" w:rsidRPr="00107BE0" w:rsidRDefault="00107BE0" w:rsidP="003D3CDA">
      <w:pPr>
        <w:pStyle w:val="a5"/>
        <w:ind w:firstLine="640"/>
        <w:rPr>
          <w:rFonts w:ascii="楷体_GB2312" w:eastAsia="楷体_GB2312"/>
          <w:sz w:val="32"/>
          <w:szCs w:val="32"/>
        </w:rPr>
      </w:pPr>
      <w:r w:rsidRPr="00107BE0">
        <w:rPr>
          <w:rFonts w:ascii="楷体_GB2312" w:eastAsia="楷体_GB2312" w:hint="eastAsia"/>
          <w:sz w:val="32"/>
          <w:szCs w:val="32"/>
        </w:rPr>
        <w:t>（二）项目绩效目标</w:t>
      </w:r>
    </w:p>
    <w:p w14:paraId="3458A210" w14:textId="63233242" w:rsidR="00107BE0" w:rsidRDefault="00107BE0" w:rsidP="003D3CDA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项目总体目标：</w:t>
      </w:r>
      <w:r w:rsidRPr="00107BE0">
        <w:rPr>
          <w:rFonts w:ascii="仿宋_GB2312" w:eastAsia="仿宋_GB2312" w:hint="eastAsia"/>
          <w:sz w:val="32"/>
          <w:szCs w:val="32"/>
        </w:rPr>
        <w:t>确保监狱罪犯及时得到救治，费用报销及时准确</w:t>
      </w:r>
      <w:r w:rsidR="009B0EE6">
        <w:rPr>
          <w:rFonts w:ascii="仿宋_GB2312" w:eastAsia="仿宋_GB2312" w:hint="eastAsia"/>
          <w:sz w:val="32"/>
          <w:szCs w:val="32"/>
        </w:rPr>
        <w:t>，</w:t>
      </w:r>
      <w:r w:rsidR="009B0EE6" w:rsidRPr="009B0EE6">
        <w:rPr>
          <w:rFonts w:ascii="仿宋_GB2312" w:eastAsia="仿宋_GB2312" w:hint="eastAsia"/>
          <w:sz w:val="32"/>
          <w:szCs w:val="32"/>
        </w:rPr>
        <w:t>维护监狱安全稳定</w:t>
      </w:r>
      <w:r w:rsidR="009B0EE6">
        <w:rPr>
          <w:rFonts w:ascii="仿宋_GB2312" w:eastAsia="仿宋_GB2312" w:hint="eastAsia"/>
          <w:sz w:val="32"/>
          <w:szCs w:val="32"/>
        </w:rPr>
        <w:t>。</w:t>
      </w:r>
    </w:p>
    <w:p w14:paraId="474E18C1" w14:textId="507F1C96" w:rsidR="00107BE0" w:rsidRPr="003D3CDA" w:rsidRDefault="00107BE0" w:rsidP="003D3CDA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阶段性目标：</w:t>
      </w:r>
      <w:r w:rsidR="009B0EE6" w:rsidRPr="009B0EE6">
        <w:rPr>
          <w:rFonts w:ascii="仿宋_GB2312" w:eastAsia="仿宋_GB2312" w:hint="eastAsia"/>
          <w:sz w:val="32"/>
          <w:szCs w:val="32"/>
        </w:rPr>
        <w:t>预计至少为1000名犯人提供医疗救助，费用报销及时准确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A186EE5" w14:textId="77777777" w:rsidR="003D3CDA" w:rsidRPr="00107BE0" w:rsidRDefault="003D3CDA" w:rsidP="003D3CDA">
      <w:pPr>
        <w:rPr>
          <w:rFonts w:ascii="黑体" w:eastAsia="黑体" w:hAnsi="黑体"/>
          <w:sz w:val="32"/>
          <w:szCs w:val="32"/>
        </w:rPr>
      </w:pPr>
      <w:r w:rsidRPr="00107BE0">
        <w:rPr>
          <w:rFonts w:ascii="黑体" w:eastAsia="黑体" w:hAnsi="黑体" w:hint="eastAsia"/>
          <w:sz w:val="32"/>
          <w:szCs w:val="32"/>
        </w:rPr>
        <w:t xml:space="preserve">    二、绩效评价工作开展情况</w:t>
      </w:r>
    </w:p>
    <w:p w14:paraId="3663054F" w14:textId="77777777" w:rsidR="003D3CDA" w:rsidRPr="00107BE0" w:rsidRDefault="003D3CDA" w:rsidP="003D3CDA">
      <w:pPr>
        <w:pStyle w:val="a5"/>
        <w:numPr>
          <w:ilvl w:val="0"/>
          <w:numId w:val="4"/>
        </w:numPr>
        <w:ind w:firstLineChars="0"/>
        <w:rPr>
          <w:rFonts w:ascii="楷体_GB2312" w:eastAsia="楷体_GB2312"/>
          <w:sz w:val="32"/>
          <w:szCs w:val="32"/>
        </w:rPr>
      </w:pPr>
      <w:r w:rsidRPr="00107BE0">
        <w:rPr>
          <w:rFonts w:ascii="楷体_GB2312" w:eastAsia="楷体_GB2312" w:hint="eastAsia"/>
          <w:sz w:val="32"/>
          <w:szCs w:val="32"/>
        </w:rPr>
        <w:t>绩效评价目的、对象和范围</w:t>
      </w:r>
    </w:p>
    <w:p w14:paraId="0FCF716F" w14:textId="77777777" w:rsidR="003D3CDA" w:rsidRDefault="006E4779" w:rsidP="003D3CDA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绩效评价目的：</w:t>
      </w:r>
      <w:bookmarkStart w:id="3" w:name="_Hlk43842743"/>
      <w:r w:rsidR="00107BE0">
        <w:rPr>
          <w:rFonts w:ascii="仿宋_GB2312" w:eastAsia="仿宋_GB2312" w:hint="eastAsia"/>
          <w:sz w:val="32"/>
          <w:szCs w:val="32"/>
        </w:rPr>
        <w:t>根据《甘肃省财政厅关于开展2019年度省级预算执行情况绩效评价工作的通知》（</w:t>
      </w:r>
      <w:proofErr w:type="gramStart"/>
      <w:r w:rsidR="00107BE0">
        <w:rPr>
          <w:rFonts w:ascii="仿宋_GB2312" w:eastAsia="仿宋_GB2312" w:hint="eastAsia"/>
          <w:sz w:val="32"/>
          <w:szCs w:val="32"/>
        </w:rPr>
        <w:t>甘财绩</w:t>
      </w:r>
      <w:proofErr w:type="gramEnd"/>
      <w:r w:rsidR="00107BE0">
        <w:rPr>
          <w:rFonts w:ascii="仿宋_GB2312" w:eastAsia="仿宋_GB2312" w:hint="eastAsia"/>
          <w:sz w:val="32"/>
          <w:szCs w:val="32"/>
        </w:rPr>
        <w:t>〔2020〕3号）的要求</w:t>
      </w:r>
      <w:bookmarkEnd w:id="3"/>
      <w:r w:rsidR="00107BE0">
        <w:rPr>
          <w:rFonts w:ascii="仿宋_GB2312" w:eastAsia="仿宋_GB2312" w:hint="eastAsia"/>
          <w:sz w:val="32"/>
          <w:szCs w:val="32"/>
        </w:rPr>
        <w:t>，对</w:t>
      </w:r>
      <w:r>
        <w:rPr>
          <w:rFonts w:ascii="仿宋_GB2312" w:eastAsia="仿宋_GB2312" w:hint="eastAsia"/>
          <w:sz w:val="32"/>
          <w:szCs w:val="32"/>
        </w:rPr>
        <w:t>“</w:t>
      </w:r>
      <w:r w:rsidRPr="006E4779">
        <w:rPr>
          <w:rFonts w:ascii="仿宋_GB2312" w:eastAsia="仿宋_GB2312" w:hint="eastAsia"/>
          <w:sz w:val="32"/>
          <w:szCs w:val="32"/>
        </w:rPr>
        <w:t>监狱罪犯大病医疗补助经费</w:t>
      </w:r>
      <w:r>
        <w:rPr>
          <w:rFonts w:ascii="仿宋_GB2312" w:eastAsia="仿宋_GB2312" w:hint="eastAsia"/>
          <w:sz w:val="32"/>
          <w:szCs w:val="32"/>
        </w:rPr>
        <w:t>”项目支出绩效进行评价。运用合理规范的绩效指标体系和科学的评价方法，客观评判项目支出完成情况和实施效果，总结经验，分析问题，将评价结果作为安排预算、改进管理的重要参考</w:t>
      </w:r>
      <w:r>
        <w:rPr>
          <w:rFonts w:ascii="仿宋_GB2312" w:eastAsia="仿宋_GB2312" w:hint="eastAsia"/>
          <w:sz w:val="32"/>
          <w:szCs w:val="32"/>
        </w:rPr>
        <w:lastRenderedPageBreak/>
        <w:t>依据。</w:t>
      </w:r>
    </w:p>
    <w:p w14:paraId="243F589D" w14:textId="77777777" w:rsidR="006E4779" w:rsidRDefault="006E4779" w:rsidP="003D3CDA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对象和范围：</w:t>
      </w:r>
      <w:r w:rsidR="008C272D">
        <w:rPr>
          <w:rFonts w:ascii="仿宋_GB2312" w:eastAsia="仿宋_GB2312" w:hint="eastAsia"/>
          <w:sz w:val="32"/>
          <w:szCs w:val="32"/>
        </w:rPr>
        <w:t>评价对象为</w:t>
      </w:r>
      <w:r>
        <w:rPr>
          <w:rFonts w:ascii="仿宋_GB2312" w:eastAsia="仿宋_GB2312" w:hint="eastAsia"/>
          <w:sz w:val="32"/>
          <w:szCs w:val="32"/>
        </w:rPr>
        <w:t>2019年“</w:t>
      </w:r>
      <w:r w:rsidRPr="006E4779">
        <w:rPr>
          <w:rFonts w:ascii="仿宋_GB2312" w:eastAsia="仿宋_GB2312" w:hint="eastAsia"/>
          <w:sz w:val="32"/>
          <w:szCs w:val="32"/>
        </w:rPr>
        <w:t>监狱罪犯大病医疗补助经费</w:t>
      </w:r>
      <w:r w:rsidR="00B41615">
        <w:rPr>
          <w:rFonts w:ascii="仿宋_GB2312" w:eastAsia="仿宋_GB2312" w:hint="eastAsia"/>
          <w:sz w:val="32"/>
          <w:szCs w:val="32"/>
        </w:rPr>
        <w:t>”项目</w:t>
      </w:r>
      <w:r w:rsidR="008C272D">
        <w:rPr>
          <w:rFonts w:ascii="仿宋_GB2312" w:eastAsia="仿宋_GB2312" w:hint="eastAsia"/>
          <w:sz w:val="32"/>
          <w:szCs w:val="32"/>
        </w:rPr>
        <w:t>，评价范围是该项目今年的执行情况，以及产出、</w:t>
      </w:r>
      <w:r w:rsidR="008C272D" w:rsidRPr="008C272D">
        <w:rPr>
          <w:rFonts w:ascii="仿宋_GB2312" w:eastAsia="仿宋_GB2312" w:hint="eastAsia"/>
          <w:sz w:val="32"/>
          <w:szCs w:val="32"/>
        </w:rPr>
        <w:t>效益</w:t>
      </w:r>
      <w:r w:rsidR="008C272D">
        <w:rPr>
          <w:rFonts w:ascii="仿宋_GB2312" w:eastAsia="仿宋_GB2312" w:hint="eastAsia"/>
          <w:sz w:val="32"/>
          <w:szCs w:val="32"/>
        </w:rPr>
        <w:t>及满意度</w:t>
      </w:r>
      <w:r w:rsidR="008C272D" w:rsidRPr="008C272D">
        <w:rPr>
          <w:rFonts w:ascii="仿宋_GB2312" w:eastAsia="仿宋_GB2312" w:hint="eastAsia"/>
          <w:sz w:val="32"/>
          <w:szCs w:val="32"/>
        </w:rPr>
        <w:t>的体现情况。</w:t>
      </w:r>
    </w:p>
    <w:p w14:paraId="2D3735BC" w14:textId="77777777" w:rsidR="00EE7D66" w:rsidRPr="00EE7D66" w:rsidRDefault="003D3CDA" w:rsidP="003D3CDA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EE7D66">
        <w:rPr>
          <w:rFonts w:ascii="楷体_GB2312" w:eastAsia="楷体_GB2312" w:hint="eastAsia"/>
          <w:sz w:val="32"/>
          <w:szCs w:val="32"/>
        </w:rPr>
        <w:t>（二）绩效评价原则</w:t>
      </w:r>
    </w:p>
    <w:p w14:paraId="3A1537B4" w14:textId="0488F44F" w:rsidR="000D1C04" w:rsidRDefault="007C52CA" w:rsidP="00D32F3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.</w:t>
      </w:r>
      <w:r w:rsidR="000651EF" w:rsidRPr="00D32F3B">
        <w:rPr>
          <w:rFonts w:ascii="仿宋_GB2312" w:eastAsia="仿宋_GB2312" w:hint="eastAsia"/>
          <w:b/>
          <w:sz w:val="32"/>
          <w:szCs w:val="32"/>
        </w:rPr>
        <w:t>客观</w:t>
      </w:r>
      <w:r w:rsidR="005D5097" w:rsidRPr="00D32F3B">
        <w:rPr>
          <w:rFonts w:ascii="仿宋_GB2312" w:eastAsia="仿宋_GB2312" w:hint="eastAsia"/>
          <w:b/>
          <w:sz w:val="32"/>
          <w:szCs w:val="32"/>
        </w:rPr>
        <w:t>公正。</w:t>
      </w:r>
      <w:r w:rsidR="005D5097">
        <w:rPr>
          <w:rFonts w:ascii="仿宋_GB2312" w:eastAsia="仿宋_GB2312" w:hint="eastAsia"/>
          <w:sz w:val="32"/>
          <w:szCs w:val="32"/>
        </w:rPr>
        <w:t>根据</w:t>
      </w:r>
      <w:r w:rsidR="005D5097" w:rsidRPr="005D5097">
        <w:rPr>
          <w:rFonts w:ascii="仿宋_GB2312" w:eastAsia="仿宋_GB2312" w:hint="eastAsia"/>
          <w:sz w:val="32"/>
          <w:szCs w:val="32"/>
        </w:rPr>
        <w:t>监狱罪犯大病医疗补助经费</w:t>
      </w:r>
      <w:r w:rsidR="005D5097">
        <w:rPr>
          <w:rFonts w:ascii="仿宋_GB2312" w:eastAsia="仿宋_GB2312" w:hint="eastAsia"/>
          <w:sz w:val="32"/>
          <w:szCs w:val="32"/>
        </w:rPr>
        <w:t>的</w:t>
      </w:r>
      <w:r w:rsidR="000D1C04" w:rsidRPr="000D1C04">
        <w:rPr>
          <w:rFonts w:ascii="仿宋_GB2312" w:eastAsia="仿宋_GB2312" w:hint="eastAsia"/>
          <w:sz w:val="32"/>
          <w:szCs w:val="32"/>
        </w:rPr>
        <w:t>定位和</w:t>
      </w:r>
      <w:r w:rsidR="004E63C2">
        <w:rPr>
          <w:rFonts w:ascii="仿宋_GB2312" w:eastAsia="仿宋_GB2312" w:hint="eastAsia"/>
          <w:sz w:val="32"/>
          <w:szCs w:val="32"/>
        </w:rPr>
        <w:t>支出</w:t>
      </w:r>
      <w:r w:rsidR="000D1C04" w:rsidRPr="000D1C04">
        <w:rPr>
          <w:rFonts w:ascii="仿宋_GB2312" w:eastAsia="仿宋_GB2312" w:hint="eastAsia"/>
          <w:sz w:val="32"/>
          <w:szCs w:val="32"/>
        </w:rPr>
        <w:t>目标，制定符合</w:t>
      </w:r>
      <w:r w:rsidR="005D5097">
        <w:rPr>
          <w:rFonts w:ascii="仿宋_GB2312" w:eastAsia="仿宋_GB2312" w:hint="eastAsia"/>
          <w:sz w:val="32"/>
          <w:szCs w:val="32"/>
        </w:rPr>
        <w:t>监管场所特殊性、监狱医疗</w:t>
      </w:r>
      <w:r w:rsidR="003C1E8E">
        <w:rPr>
          <w:rFonts w:ascii="仿宋_GB2312" w:eastAsia="仿宋_GB2312" w:hint="eastAsia"/>
          <w:sz w:val="32"/>
          <w:szCs w:val="32"/>
        </w:rPr>
        <w:t>救治运行机制独特性</w:t>
      </w:r>
      <w:r w:rsidR="00D97CB4">
        <w:rPr>
          <w:rFonts w:ascii="仿宋_GB2312" w:eastAsia="仿宋_GB2312" w:hint="eastAsia"/>
          <w:sz w:val="32"/>
          <w:szCs w:val="32"/>
        </w:rPr>
        <w:t>的绩效评价指标；采用科学方法进行调查分析，实事求是反映罪犯大病医疗补助经费</w:t>
      </w:r>
      <w:r w:rsidR="000D1C04" w:rsidRPr="000D1C04">
        <w:rPr>
          <w:rFonts w:ascii="仿宋_GB2312" w:eastAsia="仿宋_GB2312" w:hint="eastAsia"/>
          <w:sz w:val="32"/>
          <w:szCs w:val="32"/>
        </w:rPr>
        <w:t>的绩效；</w:t>
      </w:r>
      <w:r w:rsidR="00D97CB4">
        <w:rPr>
          <w:rFonts w:ascii="仿宋_GB2312" w:eastAsia="仿宋_GB2312" w:hint="eastAsia"/>
          <w:sz w:val="32"/>
          <w:szCs w:val="32"/>
        </w:rPr>
        <w:t>邀请第三方机构专家对绩效指标评价进行审核，客观得出评价结论；不断优化完善绩效评价指标，为全面开展监狱罪犯大病医疗救助经费</w:t>
      </w:r>
      <w:r w:rsidR="000D1C04" w:rsidRPr="000D1C04">
        <w:rPr>
          <w:rFonts w:ascii="仿宋_GB2312" w:eastAsia="仿宋_GB2312" w:hint="eastAsia"/>
          <w:sz w:val="32"/>
          <w:szCs w:val="32"/>
        </w:rPr>
        <w:t>评价工作奠定良好基础。</w:t>
      </w:r>
    </w:p>
    <w:p w14:paraId="5B06B607" w14:textId="3FC251B9" w:rsidR="00B41615" w:rsidRDefault="007C52CA" w:rsidP="00D32F3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.</w:t>
      </w:r>
      <w:r w:rsidR="00B41615" w:rsidRPr="00D32F3B">
        <w:rPr>
          <w:rFonts w:ascii="仿宋_GB2312" w:eastAsia="仿宋_GB2312" w:hint="eastAsia"/>
          <w:b/>
          <w:sz w:val="32"/>
          <w:szCs w:val="32"/>
        </w:rPr>
        <w:t>规范实施。</w:t>
      </w:r>
      <w:r w:rsidR="00B41615" w:rsidRPr="00B41615">
        <w:rPr>
          <w:rFonts w:ascii="仿宋_GB2312" w:eastAsia="仿宋_GB2312" w:hint="eastAsia"/>
          <w:sz w:val="32"/>
          <w:szCs w:val="32"/>
        </w:rPr>
        <w:t>按照</w:t>
      </w:r>
      <w:proofErr w:type="gramStart"/>
      <w:r w:rsidR="006D18F6">
        <w:rPr>
          <w:rFonts w:ascii="仿宋_GB2312" w:eastAsia="仿宋_GB2312" w:hint="eastAsia"/>
          <w:sz w:val="32"/>
          <w:szCs w:val="32"/>
        </w:rPr>
        <w:t>《</w:t>
      </w:r>
      <w:proofErr w:type="gramEnd"/>
      <w:r w:rsidR="006D18F6">
        <w:rPr>
          <w:rFonts w:ascii="仿宋_GB2312" w:eastAsia="仿宋_GB2312" w:hint="eastAsia"/>
          <w:sz w:val="32"/>
          <w:szCs w:val="32"/>
        </w:rPr>
        <w:t>财政部关于印发&lt;项目支出绩效评价管理办法&gt;</w:t>
      </w:r>
      <w:r w:rsidR="00B41615" w:rsidRPr="00B41615">
        <w:rPr>
          <w:rFonts w:ascii="仿宋_GB2312" w:eastAsia="仿宋_GB2312" w:hint="eastAsia"/>
          <w:sz w:val="32"/>
          <w:szCs w:val="32"/>
        </w:rPr>
        <w:t>（财预〔</w:t>
      </w:r>
      <w:r w:rsidR="006D18F6">
        <w:rPr>
          <w:rFonts w:ascii="仿宋_GB2312" w:eastAsia="仿宋_GB2312" w:hint="eastAsia"/>
          <w:sz w:val="32"/>
          <w:szCs w:val="32"/>
        </w:rPr>
        <w:t>2020</w:t>
      </w:r>
      <w:r w:rsidR="00B41615" w:rsidRPr="00B41615">
        <w:rPr>
          <w:rFonts w:ascii="仿宋_GB2312" w:eastAsia="仿宋_GB2312" w:hint="eastAsia"/>
          <w:sz w:val="32"/>
          <w:szCs w:val="32"/>
        </w:rPr>
        <w:t>〕</w:t>
      </w:r>
      <w:r w:rsidR="006D18F6">
        <w:rPr>
          <w:rFonts w:ascii="仿宋_GB2312" w:eastAsia="仿宋_GB2312" w:hint="eastAsia"/>
          <w:sz w:val="32"/>
          <w:szCs w:val="32"/>
        </w:rPr>
        <w:t>10</w:t>
      </w:r>
      <w:r w:rsidR="00B41615" w:rsidRPr="00B41615">
        <w:rPr>
          <w:rFonts w:ascii="仿宋_GB2312" w:eastAsia="仿宋_GB2312" w:hint="eastAsia"/>
          <w:sz w:val="32"/>
          <w:szCs w:val="32"/>
        </w:rPr>
        <w:t>号）、</w:t>
      </w:r>
      <w:proofErr w:type="gramStart"/>
      <w:r w:rsidR="00EC6627">
        <w:rPr>
          <w:rFonts w:ascii="仿宋_GB2312" w:eastAsia="仿宋_GB2312" w:hint="eastAsia"/>
          <w:sz w:val="32"/>
          <w:szCs w:val="32"/>
        </w:rPr>
        <w:t>《</w:t>
      </w:r>
      <w:proofErr w:type="gramEnd"/>
      <w:r w:rsidR="00EC6627">
        <w:rPr>
          <w:rFonts w:ascii="仿宋_GB2312" w:eastAsia="仿宋_GB2312" w:hint="eastAsia"/>
          <w:sz w:val="32"/>
          <w:szCs w:val="32"/>
        </w:rPr>
        <w:t>甘肃省财政厅关于开展2019年度省级预算执行情况绩效评价工作的通知</w:t>
      </w:r>
      <w:proofErr w:type="gramStart"/>
      <w:r w:rsidR="00EC6627">
        <w:rPr>
          <w:rFonts w:ascii="仿宋_GB2312" w:eastAsia="仿宋_GB2312" w:hint="eastAsia"/>
          <w:sz w:val="32"/>
          <w:szCs w:val="32"/>
        </w:rPr>
        <w:t>》</w:t>
      </w:r>
      <w:proofErr w:type="gramEnd"/>
      <w:r w:rsidR="00B41615" w:rsidRPr="00B41615">
        <w:rPr>
          <w:rFonts w:ascii="仿宋_GB2312" w:eastAsia="仿宋_GB2312" w:hint="eastAsia"/>
          <w:sz w:val="32"/>
          <w:szCs w:val="32"/>
        </w:rPr>
        <w:t>等文件的规定，规范开展工作。</w:t>
      </w:r>
    </w:p>
    <w:p w14:paraId="2B8208E1" w14:textId="3DCA148E" w:rsidR="008A2D89" w:rsidRDefault="007C52CA" w:rsidP="00D32F3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 w:rsidR="000651EF" w:rsidRPr="00D32F3B">
        <w:rPr>
          <w:rFonts w:ascii="仿宋_GB2312" w:eastAsia="仿宋_GB2312" w:hint="eastAsia"/>
          <w:b/>
          <w:sz w:val="32"/>
          <w:szCs w:val="32"/>
        </w:rPr>
        <w:t>科学评价。</w:t>
      </w:r>
      <w:r w:rsidR="000651EF">
        <w:rPr>
          <w:rFonts w:ascii="仿宋_GB2312" w:eastAsia="仿宋_GB2312" w:hint="eastAsia"/>
          <w:sz w:val="32"/>
          <w:szCs w:val="32"/>
        </w:rPr>
        <w:t>在深入调查研究</w:t>
      </w:r>
      <w:r w:rsidR="00FD6DBC">
        <w:rPr>
          <w:rFonts w:ascii="仿宋_GB2312" w:eastAsia="仿宋_GB2312" w:hint="eastAsia"/>
          <w:sz w:val="32"/>
          <w:szCs w:val="32"/>
        </w:rPr>
        <w:t>的基础上</w:t>
      </w:r>
      <w:r w:rsidR="000651EF">
        <w:rPr>
          <w:rFonts w:ascii="仿宋_GB2312" w:eastAsia="仿宋_GB2312" w:hint="eastAsia"/>
          <w:sz w:val="32"/>
          <w:szCs w:val="32"/>
        </w:rPr>
        <w:t>，</w:t>
      </w:r>
      <w:r w:rsidR="00AB3094">
        <w:rPr>
          <w:rFonts w:ascii="仿宋_GB2312" w:eastAsia="仿宋_GB2312" w:hint="eastAsia"/>
          <w:sz w:val="32"/>
          <w:szCs w:val="32"/>
        </w:rPr>
        <w:t>梳理</w:t>
      </w:r>
      <w:r w:rsidR="00AB3094" w:rsidRPr="00AB3094">
        <w:rPr>
          <w:rFonts w:ascii="仿宋_GB2312" w:eastAsia="仿宋_GB2312" w:hint="eastAsia"/>
          <w:sz w:val="32"/>
          <w:szCs w:val="32"/>
        </w:rPr>
        <w:t>监狱罪犯大病医疗补助经费</w:t>
      </w:r>
      <w:r w:rsidR="00AB3094">
        <w:rPr>
          <w:rFonts w:ascii="仿宋_GB2312" w:eastAsia="仿宋_GB2312" w:hint="eastAsia"/>
          <w:sz w:val="32"/>
          <w:szCs w:val="32"/>
        </w:rPr>
        <w:t>支付的全部流程、管理的全部环节，确定指标体系中权重集合的科学合理程度，采用定性和定量分析方法，对产出、效益、满意度指标进行评价。</w:t>
      </w:r>
    </w:p>
    <w:p w14:paraId="369B6D84" w14:textId="5DD3EE15" w:rsidR="00B41615" w:rsidRDefault="007C52CA" w:rsidP="00D32F3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/>
          <w:b/>
          <w:sz w:val="32"/>
          <w:szCs w:val="32"/>
        </w:rPr>
        <w:t>.</w:t>
      </w:r>
      <w:r w:rsidR="00AB3094" w:rsidRPr="00D32F3B">
        <w:rPr>
          <w:rFonts w:ascii="仿宋_GB2312" w:eastAsia="仿宋_GB2312" w:hint="eastAsia"/>
          <w:b/>
          <w:sz w:val="32"/>
          <w:szCs w:val="32"/>
        </w:rPr>
        <w:t>突出实效。</w:t>
      </w:r>
      <w:r w:rsidR="00AB3094">
        <w:rPr>
          <w:rFonts w:ascii="仿宋_GB2312" w:eastAsia="仿宋_GB2312" w:hint="eastAsia"/>
          <w:sz w:val="32"/>
          <w:szCs w:val="32"/>
        </w:rPr>
        <w:t>切实发挥绩效评价在</w:t>
      </w:r>
      <w:r w:rsidR="00AB3094" w:rsidRPr="00AB3094">
        <w:rPr>
          <w:rFonts w:ascii="仿宋_GB2312" w:eastAsia="仿宋_GB2312" w:hint="eastAsia"/>
          <w:sz w:val="32"/>
          <w:szCs w:val="32"/>
        </w:rPr>
        <w:t>监狱罪犯大病医疗救助经费</w:t>
      </w:r>
      <w:r w:rsidR="00AB3094">
        <w:rPr>
          <w:rFonts w:ascii="仿宋_GB2312" w:eastAsia="仿宋_GB2312" w:hint="eastAsia"/>
          <w:sz w:val="32"/>
          <w:szCs w:val="32"/>
        </w:rPr>
        <w:t>支付、保障罪犯医疗救治权利、提高医疗服务质量等</w:t>
      </w:r>
      <w:r w:rsidR="00AB3094">
        <w:rPr>
          <w:rFonts w:ascii="仿宋_GB2312" w:eastAsia="仿宋_GB2312" w:hint="eastAsia"/>
          <w:sz w:val="32"/>
          <w:szCs w:val="32"/>
        </w:rPr>
        <w:lastRenderedPageBreak/>
        <w:t>方面的作用，不断提升监狱罪犯大病医疗救助经费</w:t>
      </w:r>
      <w:r w:rsidR="00B41615" w:rsidRPr="00B41615">
        <w:rPr>
          <w:rFonts w:ascii="仿宋_GB2312" w:eastAsia="仿宋_GB2312" w:hint="eastAsia"/>
          <w:sz w:val="32"/>
          <w:szCs w:val="32"/>
        </w:rPr>
        <w:t>管理的绩效水平。</w:t>
      </w:r>
    </w:p>
    <w:p w14:paraId="03C52943" w14:textId="77777777" w:rsidR="00EE7D66" w:rsidRPr="00084E5B" w:rsidRDefault="00EE7D66" w:rsidP="003D3CDA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084E5B">
        <w:rPr>
          <w:rFonts w:ascii="楷体_GB2312" w:eastAsia="楷体_GB2312" w:hint="eastAsia"/>
          <w:sz w:val="32"/>
          <w:szCs w:val="32"/>
        </w:rPr>
        <w:t>（三）评价指标体系</w:t>
      </w:r>
    </w:p>
    <w:p w14:paraId="3DCCADAE" w14:textId="400E220D" w:rsidR="00EE7D66" w:rsidRDefault="009D6214" w:rsidP="00166C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6214">
        <w:rPr>
          <w:rFonts w:ascii="仿宋_GB2312" w:eastAsia="仿宋_GB2312" w:hint="eastAsia"/>
          <w:sz w:val="32"/>
          <w:szCs w:val="32"/>
        </w:rPr>
        <w:t>本项目绩效</w:t>
      </w:r>
      <w:r>
        <w:rPr>
          <w:rFonts w:ascii="仿宋_GB2312" w:eastAsia="仿宋_GB2312" w:hint="eastAsia"/>
          <w:sz w:val="32"/>
          <w:szCs w:val="32"/>
        </w:rPr>
        <w:t>评价总分1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分，</w:t>
      </w:r>
      <w:r w:rsidRPr="009D6214">
        <w:rPr>
          <w:rFonts w:ascii="仿宋_GB2312" w:eastAsia="仿宋_GB2312" w:hint="eastAsia"/>
          <w:sz w:val="32"/>
          <w:szCs w:val="32"/>
        </w:rPr>
        <w:t>指标体系设产出、</w:t>
      </w:r>
      <w:r>
        <w:rPr>
          <w:rFonts w:ascii="仿宋_GB2312" w:eastAsia="仿宋_GB2312" w:hint="eastAsia"/>
          <w:sz w:val="32"/>
          <w:szCs w:val="32"/>
        </w:rPr>
        <w:t>效益、</w:t>
      </w:r>
      <w:proofErr w:type="gramStart"/>
      <w:r>
        <w:rPr>
          <w:rFonts w:ascii="仿宋_GB2312" w:eastAsia="仿宋_GB2312" w:hint="eastAsia"/>
          <w:sz w:val="32"/>
          <w:szCs w:val="32"/>
        </w:rPr>
        <w:t>满意度</w:t>
      </w:r>
      <w:r w:rsidRPr="009D6214"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/>
          <w:sz w:val="32"/>
          <w:szCs w:val="32"/>
        </w:rPr>
        <w:t>3</w:t>
      </w:r>
      <w:r w:rsidRPr="009D6214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9D6214">
        <w:rPr>
          <w:rFonts w:ascii="仿宋_GB2312" w:eastAsia="仿宋_GB2312" w:hint="eastAsia"/>
          <w:sz w:val="32"/>
          <w:szCs w:val="32"/>
        </w:rPr>
        <w:t>一级指标，权重分别为：</w:t>
      </w:r>
      <w:r>
        <w:rPr>
          <w:rFonts w:ascii="仿宋_GB2312" w:eastAsia="仿宋_GB2312"/>
          <w:sz w:val="32"/>
          <w:szCs w:val="32"/>
        </w:rPr>
        <w:t>50</w:t>
      </w:r>
      <w:r w:rsidRPr="009D6214"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30</w:t>
      </w:r>
      <w:r w:rsidRPr="009D6214"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10</w:t>
      </w:r>
      <w:r w:rsidRPr="009D6214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，另外设立项目资金执行率指标，权重为1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%。同时，对一级指标</w:t>
      </w:r>
      <w:r w:rsidR="00166C7F" w:rsidRPr="00166C7F">
        <w:rPr>
          <w:rFonts w:ascii="仿宋_GB2312" w:eastAsia="仿宋_GB2312" w:hint="eastAsia"/>
          <w:sz w:val="32"/>
          <w:szCs w:val="32"/>
        </w:rPr>
        <w:t>进行逐步分解，</w:t>
      </w:r>
      <w:r w:rsidR="00166C7F">
        <w:rPr>
          <w:rFonts w:ascii="仿宋_GB2312" w:eastAsia="仿宋_GB2312" w:hint="eastAsia"/>
          <w:sz w:val="32"/>
          <w:szCs w:val="32"/>
        </w:rPr>
        <w:t>分别设立二级、三级指标，从定性和定量两个角度综合评价</w:t>
      </w:r>
      <w:r>
        <w:rPr>
          <w:rFonts w:ascii="仿宋_GB2312" w:eastAsia="仿宋_GB2312" w:hint="eastAsia"/>
          <w:sz w:val="32"/>
          <w:szCs w:val="32"/>
        </w:rPr>
        <w:t>。</w:t>
      </w:r>
      <w:r w:rsidRPr="009D6214">
        <w:rPr>
          <w:rFonts w:ascii="仿宋_GB2312" w:eastAsia="仿宋_GB2312" w:hint="eastAsia"/>
          <w:sz w:val="32"/>
          <w:szCs w:val="32"/>
        </w:rPr>
        <w:t>根据评价情况，将评价结果分成四个等级：优（得分≥90分）；良（80分≤得分＜90分）；中（60≤得分＜80分）；差（得分＜60分）。</w:t>
      </w:r>
    </w:p>
    <w:p w14:paraId="702FCAD8" w14:textId="06073180" w:rsidR="0083070E" w:rsidRDefault="0033625D" w:rsidP="0083070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</w:t>
      </w:r>
      <w:r w:rsidR="0094356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bookmarkStart w:id="4" w:name="_Hlk43842793"/>
      <w:r w:rsidR="0083070E" w:rsidRPr="0083070E">
        <w:rPr>
          <w:rFonts w:ascii="仿宋_GB2312" w:eastAsia="仿宋_GB2312" w:hint="eastAsia"/>
          <w:sz w:val="32"/>
          <w:szCs w:val="32"/>
        </w:rPr>
        <w:t>监狱罪犯大病医疗救助经费</w:t>
      </w:r>
      <w:bookmarkEnd w:id="4"/>
      <w:r w:rsidR="0083070E">
        <w:rPr>
          <w:rFonts w:ascii="仿宋_GB2312" w:eastAsia="仿宋_GB2312" w:hint="eastAsia"/>
          <w:sz w:val="32"/>
          <w:szCs w:val="32"/>
        </w:rPr>
        <w:t>指标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1649"/>
        <w:gridCol w:w="3597"/>
        <w:gridCol w:w="1750"/>
      </w:tblGrid>
      <w:tr w:rsidR="00144216" w:rsidRPr="003F1159" w14:paraId="474D9F59" w14:textId="77777777" w:rsidTr="003F1159">
        <w:trPr>
          <w:trHeight w:val="557"/>
        </w:trPr>
        <w:tc>
          <w:tcPr>
            <w:tcW w:w="89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A1D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F3C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0EA7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E9C593" w14:textId="77777777" w:rsidR="00427DC5" w:rsidRPr="003F1159" w:rsidRDefault="00BD20FE" w:rsidP="00427DC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年度</w:t>
            </w:r>
            <w:r w:rsidR="00427DC5" w:rsidRPr="003F11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指标值</w:t>
            </w:r>
          </w:p>
        </w:tc>
      </w:tr>
      <w:tr w:rsidR="00427DC5" w:rsidRPr="003F1159" w14:paraId="6B326D99" w14:textId="77777777" w:rsidTr="00124997">
        <w:trPr>
          <w:trHeight w:val="552"/>
        </w:trPr>
        <w:tc>
          <w:tcPr>
            <w:tcW w:w="895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86B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79B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EAC4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救治罪犯数量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CC49A7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≥1000人</w:t>
            </w:r>
          </w:p>
        </w:tc>
      </w:tr>
      <w:tr w:rsidR="00427DC5" w:rsidRPr="003F1159" w14:paraId="2FA84C46" w14:textId="77777777" w:rsidTr="00BD0113">
        <w:trPr>
          <w:trHeight w:val="552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6FEF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E64A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5CC7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覆盖监狱数量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82B77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=15所</w:t>
            </w:r>
          </w:p>
        </w:tc>
      </w:tr>
      <w:tr w:rsidR="00427DC5" w:rsidRPr="003F1159" w14:paraId="6E272DE9" w14:textId="77777777" w:rsidTr="00BD0113">
        <w:trPr>
          <w:trHeight w:val="552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DD50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35A1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4D16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医疗费报销涵盖病种数量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51188A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≥50种</w:t>
            </w:r>
          </w:p>
        </w:tc>
      </w:tr>
      <w:tr w:rsidR="00427DC5" w:rsidRPr="003F1159" w14:paraId="2838C82B" w14:textId="77777777" w:rsidTr="00BD0113">
        <w:trPr>
          <w:trHeight w:val="627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444B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CCE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628A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罪犯救治及时率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9B41D1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427DC5" w:rsidRPr="003F1159" w14:paraId="4363C233" w14:textId="77777777" w:rsidTr="00BD0113">
        <w:trPr>
          <w:trHeight w:val="627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D9E9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93A5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C5CF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费用报销规范性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F057C3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427DC5" w:rsidRPr="003F1159" w14:paraId="66FEE1B2" w14:textId="77777777" w:rsidTr="00BD0113">
        <w:trPr>
          <w:trHeight w:val="627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FE82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B537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DFB6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医疗费报销标准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B83610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达标</w:t>
            </w:r>
          </w:p>
        </w:tc>
      </w:tr>
      <w:tr w:rsidR="00427DC5" w:rsidRPr="003F1159" w14:paraId="3629E98F" w14:textId="77777777" w:rsidTr="00BD0113">
        <w:trPr>
          <w:trHeight w:val="567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5A5B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617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F2D0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资金完成时间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E2E2F6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2019年12月31日</w:t>
            </w:r>
          </w:p>
        </w:tc>
      </w:tr>
      <w:tr w:rsidR="00427DC5" w:rsidRPr="003F1159" w14:paraId="4A464BE1" w14:textId="77777777" w:rsidTr="00BD0113">
        <w:trPr>
          <w:trHeight w:val="567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E5E6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D5EF4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8B8A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费用报销时间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F5E45B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≤2天</w:t>
            </w:r>
          </w:p>
        </w:tc>
      </w:tr>
      <w:tr w:rsidR="00427DC5" w:rsidRPr="003F1159" w14:paraId="336E3F34" w14:textId="77777777" w:rsidTr="00BD0113">
        <w:trPr>
          <w:trHeight w:val="567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9C1E5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28CA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8282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报销资金到账时间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086BF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≤1天</w:t>
            </w:r>
          </w:p>
        </w:tc>
      </w:tr>
      <w:tr w:rsidR="00427DC5" w:rsidRPr="003F1159" w14:paraId="49055722" w14:textId="77777777" w:rsidTr="00BD0113">
        <w:trPr>
          <w:trHeight w:val="711"/>
        </w:trPr>
        <w:tc>
          <w:tcPr>
            <w:tcW w:w="895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46F" w14:textId="77777777" w:rsidR="00427DC5" w:rsidRPr="003F1159" w:rsidRDefault="00C23A92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84C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FA83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提高罪犯医疗费保障率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43155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≥30%</w:t>
            </w:r>
          </w:p>
        </w:tc>
      </w:tr>
      <w:tr w:rsidR="00427DC5" w:rsidRPr="003F1159" w14:paraId="2053791C" w14:textId="77777777" w:rsidTr="00BD0113">
        <w:trPr>
          <w:trHeight w:val="612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7CBE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6ED2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5A69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监狱医疗事故伤亡率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6B4C1B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427DC5" w:rsidRPr="003F1159" w14:paraId="252B185A" w14:textId="77777777" w:rsidTr="003F1159">
        <w:trPr>
          <w:trHeight w:val="636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DDB8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EAD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BCBA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医疗废物处置合格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CB0928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427DC5" w:rsidRPr="003F1159" w14:paraId="145E3370" w14:textId="77777777" w:rsidTr="003F1159">
        <w:trPr>
          <w:trHeight w:val="558"/>
        </w:trPr>
        <w:tc>
          <w:tcPr>
            <w:tcW w:w="89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FFDA" w14:textId="77777777" w:rsidR="00427DC5" w:rsidRPr="003F1159" w:rsidRDefault="00427DC5" w:rsidP="00427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8CA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08E0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建立医疗费用报销工作机制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A02FFF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建立</w:t>
            </w:r>
          </w:p>
        </w:tc>
      </w:tr>
      <w:tr w:rsidR="00427DC5" w:rsidRPr="003F1159" w14:paraId="0B21C3C1" w14:textId="77777777" w:rsidTr="00880254">
        <w:trPr>
          <w:trHeight w:val="591"/>
        </w:trPr>
        <w:tc>
          <w:tcPr>
            <w:tcW w:w="895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1571" w14:textId="77777777" w:rsidR="00427DC5" w:rsidRPr="003F1159" w:rsidRDefault="00C23A92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9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45F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F852" w14:textId="77777777" w:rsidR="00427DC5" w:rsidRPr="003F1159" w:rsidRDefault="00144216" w:rsidP="001442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14.</w:t>
            </w:r>
            <w:r w:rsidR="00427DC5"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监狱满意度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8E4CB6" w14:textId="77777777" w:rsidR="00427DC5" w:rsidRPr="003F1159" w:rsidRDefault="00427DC5" w:rsidP="00427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11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=100%</w:t>
            </w:r>
          </w:p>
        </w:tc>
      </w:tr>
    </w:tbl>
    <w:p w14:paraId="295F6A3A" w14:textId="77777777" w:rsidR="0083070E" w:rsidRDefault="0083070E" w:rsidP="003D3CD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C7B05DE" w14:textId="77777777" w:rsidR="003D3CDA" w:rsidRPr="00084E5B" w:rsidRDefault="00EE7D66" w:rsidP="003D3CDA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084E5B">
        <w:rPr>
          <w:rFonts w:ascii="楷体_GB2312" w:eastAsia="楷体_GB2312" w:hint="eastAsia"/>
          <w:sz w:val="32"/>
          <w:szCs w:val="32"/>
        </w:rPr>
        <w:t>（四）</w:t>
      </w:r>
      <w:r w:rsidR="003D3CDA" w:rsidRPr="00084E5B">
        <w:rPr>
          <w:rFonts w:ascii="楷体_GB2312" w:eastAsia="楷体_GB2312" w:hint="eastAsia"/>
          <w:sz w:val="32"/>
          <w:szCs w:val="32"/>
        </w:rPr>
        <w:t>评价方法</w:t>
      </w:r>
    </w:p>
    <w:p w14:paraId="269CE47A" w14:textId="77777777" w:rsidR="00AA341B" w:rsidRPr="00AA341B" w:rsidRDefault="00AA341B" w:rsidP="00B705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A341B">
        <w:rPr>
          <w:rFonts w:ascii="仿宋_GB2312" w:eastAsia="仿宋_GB2312" w:hint="eastAsia"/>
          <w:sz w:val="32"/>
          <w:szCs w:val="32"/>
        </w:rPr>
        <w:t>本次绩效</w:t>
      </w:r>
      <w:r w:rsidR="004A1CE5">
        <w:rPr>
          <w:rFonts w:ascii="仿宋_GB2312" w:eastAsia="仿宋_GB2312" w:hint="eastAsia"/>
          <w:sz w:val="32"/>
          <w:szCs w:val="32"/>
        </w:rPr>
        <w:t>评价主要通过查阅资料、</w:t>
      </w:r>
      <w:r w:rsidR="008B7488">
        <w:rPr>
          <w:rFonts w:ascii="仿宋_GB2312" w:eastAsia="仿宋_GB2312" w:hint="eastAsia"/>
          <w:sz w:val="32"/>
          <w:szCs w:val="32"/>
        </w:rPr>
        <w:t>调研座谈、</w:t>
      </w:r>
      <w:r w:rsidR="004A1CE5">
        <w:rPr>
          <w:rFonts w:ascii="仿宋_GB2312" w:eastAsia="仿宋_GB2312" w:hint="eastAsia"/>
          <w:sz w:val="32"/>
          <w:szCs w:val="32"/>
        </w:rPr>
        <w:t>实地评价、比较分析</w:t>
      </w:r>
      <w:r w:rsidRPr="00AA341B">
        <w:rPr>
          <w:rFonts w:ascii="仿宋_GB2312" w:eastAsia="仿宋_GB2312" w:hint="eastAsia"/>
          <w:sz w:val="32"/>
          <w:szCs w:val="32"/>
        </w:rPr>
        <w:t>等方法进行评价。</w:t>
      </w:r>
    </w:p>
    <w:p w14:paraId="6BF5D317" w14:textId="00FAF9E9" w:rsidR="00AA341B" w:rsidRPr="00AA341B" w:rsidRDefault="00AA341B" w:rsidP="00AA34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A341B">
        <w:rPr>
          <w:rFonts w:ascii="仿宋_GB2312" w:eastAsia="仿宋_GB2312" w:hint="eastAsia"/>
          <w:sz w:val="32"/>
          <w:szCs w:val="32"/>
        </w:rPr>
        <w:t>1.</w:t>
      </w:r>
      <w:r w:rsidR="004A1CE5">
        <w:rPr>
          <w:rFonts w:ascii="仿宋_GB2312" w:eastAsia="仿宋_GB2312" w:hint="eastAsia"/>
          <w:sz w:val="32"/>
          <w:szCs w:val="32"/>
        </w:rPr>
        <w:t>查阅</w:t>
      </w:r>
      <w:r w:rsidR="00237761">
        <w:rPr>
          <w:rFonts w:ascii="仿宋_GB2312" w:eastAsia="仿宋_GB2312" w:hint="eastAsia"/>
          <w:sz w:val="32"/>
          <w:szCs w:val="32"/>
        </w:rPr>
        <w:t>资料。</w:t>
      </w:r>
      <w:r w:rsidR="00F104FC">
        <w:rPr>
          <w:rFonts w:ascii="仿宋_GB2312" w:eastAsia="仿宋_GB2312" w:hint="eastAsia"/>
          <w:sz w:val="32"/>
          <w:szCs w:val="32"/>
        </w:rPr>
        <w:t>查阅被评单位关于罪犯大病医疗补助经费</w:t>
      </w:r>
      <w:r w:rsidR="00FD3494">
        <w:rPr>
          <w:rFonts w:ascii="仿宋_GB2312" w:eastAsia="仿宋_GB2312" w:hint="eastAsia"/>
          <w:sz w:val="32"/>
          <w:szCs w:val="32"/>
        </w:rPr>
        <w:t>业务</w:t>
      </w:r>
      <w:r w:rsidR="00F104FC">
        <w:rPr>
          <w:rFonts w:ascii="仿宋_GB2312" w:eastAsia="仿宋_GB2312" w:hint="eastAsia"/>
          <w:sz w:val="32"/>
          <w:szCs w:val="32"/>
        </w:rPr>
        <w:t>的</w:t>
      </w:r>
      <w:r w:rsidR="00FD3494">
        <w:rPr>
          <w:rFonts w:ascii="仿宋_GB2312" w:eastAsia="仿宋_GB2312" w:hint="eastAsia"/>
          <w:sz w:val="32"/>
          <w:szCs w:val="32"/>
        </w:rPr>
        <w:t>运行机制、管理办法等</w:t>
      </w:r>
      <w:r w:rsidRPr="00AA341B">
        <w:rPr>
          <w:rFonts w:ascii="仿宋_GB2312" w:eastAsia="仿宋_GB2312" w:hint="eastAsia"/>
          <w:sz w:val="32"/>
          <w:szCs w:val="32"/>
        </w:rPr>
        <w:t>基础资料和数据，对</w:t>
      </w:r>
      <w:r w:rsidR="00F104FC">
        <w:rPr>
          <w:rFonts w:ascii="仿宋_GB2312" w:eastAsia="仿宋_GB2312" w:hint="eastAsia"/>
          <w:sz w:val="32"/>
          <w:szCs w:val="32"/>
        </w:rPr>
        <w:t>被评单位</w:t>
      </w:r>
      <w:r w:rsidRPr="00AA341B">
        <w:rPr>
          <w:rFonts w:ascii="仿宋_GB2312" w:eastAsia="仿宋_GB2312" w:hint="eastAsia"/>
          <w:sz w:val="32"/>
          <w:szCs w:val="32"/>
        </w:rPr>
        <w:t>组织管理情况全面掌握了解；对</w:t>
      </w:r>
      <w:r w:rsidR="00FD3494">
        <w:rPr>
          <w:rFonts w:ascii="仿宋_GB2312" w:eastAsia="仿宋_GB2312" w:hint="eastAsia"/>
          <w:sz w:val="32"/>
          <w:szCs w:val="32"/>
        </w:rPr>
        <w:t>被评单位</w:t>
      </w:r>
      <w:r w:rsidRPr="00AA341B">
        <w:rPr>
          <w:rFonts w:ascii="仿宋_GB2312" w:eastAsia="仿宋_GB2312" w:hint="eastAsia"/>
          <w:sz w:val="32"/>
          <w:szCs w:val="32"/>
        </w:rPr>
        <w:t>上报的自评报告和绩效目标表进行认真审阅，分析</w:t>
      </w:r>
      <w:r w:rsidR="00FD3494">
        <w:rPr>
          <w:rFonts w:ascii="仿宋_GB2312" w:eastAsia="仿宋_GB2312" w:hint="eastAsia"/>
          <w:sz w:val="32"/>
          <w:szCs w:val="32"/>
        </w:rPr>
        <w:t>被评</w:t>
      </w:r>
      <w:r w:rsidRPr="00AA341B">
        <w:rPr>
          <w:rFonts w:ascii="仿宋_GB2312" w:eastAsia="仿宋_GB2312" w:hint="eastAsia"/>
          <w:sz w:val="32"/>
          <w:szCs w:val="32"/>
        </w:rPr>
        <w:t>单位工作完成情况</w:t>
      </w:r>
      <w:r w:rsidR="00FD3494">
        <w:rPr>
          <w:rFonts w:ascii="仿宋_GB2312" w:eastAsia="仿宋_GB2312" w:hint="eastAsia"/>
          <w:sz w:val="32"/>
          <w:szCs w:val="32"/>
        </w:rPr>
        <w:t>。</w:t>
      </w:r>
    </w:p>
    <w:p w14:paraId="50B01117" w14:textId="026D2E60" w:rsidR="00AA341B" w:rsidRPr="00AA341B" w:rsidRDefault="0099253D" w:rsidP="00AA34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341B" w:rsidRPr="00AA341B">
        <w:rPr>
          <w:rFonts w:ascii="仿宋_GB2312" w:eastAsia="仿宋_GB2312" w:hint="eastAsia"/>
          <w:sz w:val="32"/>
          <w:szCs w:val="32"/>
        </w:rPr>
        <w:t>.调研座谈。通过</w:t>
      </w:r>
      <w:r w:rsidR="00FD3494">
        <w:rPr>
          <w:rFonts w:ascii="仿宋_GB2312" w:eastAsia="仿宋_GB2312" w:hint="eastAsia"/>
          <w:sz w:val="32"/>
          <w:szCs w:val="32"/>
        </w:rPr>
        <w:t>与被评</w:t>
      </w:r>
      <w:r w:rsidR="00AA341B" w:rsidRPr="00AA341B">
        <w:rPr>
          <w:rFonts w:ascii="仿宋_GB2312" w:eastAsia="仿宋_GB2312" w:hint="eastAsia"/>
          <w:sz w:val="32"/>
          <w:szCs w:val="32"/>
        </w:rPr>
        <w:t>单位调研座谈，多角度多方位掌握项目实施</w:t>
      </w:r>
      <w:r w:rsidR="005F6D88">
        <w:rPr>
          <w:rFonts w:ascii="仿宋_GB2312" w:eastAsia="仿宋_GB2312" w:hint="eastAsia"/>
          <w:sz w:val="32"/>
          <w:szCs w:val="32"/>
        </w:rPr>
        <w:t>程序、流程</w:t>
      </w:r>
      <w:r w:rsidR="00AA341B" w:rsidRPr="00AA341B">
        <w:rPr>
          <w:rFonts w:ascii="仿宋_GB2312" w:eastAsia="仿宋_GB2312" w:hint="eastAsia"/>
          <w:sz w:val="32"/>
          <w:szCs w:val="32"/>
        </w:rPr>
        <w:t>及绩效目标完成情况，</w:t>
      </w:r>
      <w:r w:rsidR="005F6D88">
        <w:rPr>
          <w:rFonts w:ascii="仿宋_GB2312" w:eastAsia="仿宋_GB2312" w:hint="eastAsia"/>
          <w:sz w:val="32"/>
          <w:szCs w:val="32"/>
        </w:rPr>
        <w:t>了解被评单位在项目资金投入、产出及绩效目标执行中遇到的</w:t>
      </w:r>
      <w:proofErr w:type="gramStart"/>
      <w:r w:rsidR="00AA341B" w:rsidRPr="00AA341B">
        <w:rPr>
          <w:rFonts w:ascii="仿宋_GB2312" w:eastAsia="仿宋_GB2312" w:hint="eastAsia"/>
          <w:sz w:val="32"/>
          <w:szCs w:val="32"/>
        </w:rPr>
        <w:t>的</w:t>
      </w:r>
      <w:proofErr w:type="gramEnd"/>
      <w:r w:rsidR="005F6D88">
        <w:rPr>
          <w:rFonts w:ascii="仿宋_GB2312" w:eastAsia="仿宋_GB2312" w:hint="eastAsia"/>
          <w:sz w:val="32"/>
          <w:szCs w:val="32"/>
        </w:rPr>
        <w:t>困难</w:t>
      </w:r>
      <w:r w:rsidR="00AA341B" w:rsidRPr="00AA341B">
        <w:rPr>
          <w:rFonts w:ascii="仿宋_GB2312" w:eastAsia="仿宋_GB2312" w:hint="eastAsia"/>
          <w:sz w:val="32"/>
          <w:szCs w:val="32"/>
        </w:rPr>
        <w:t>，</w:t>
      </w:r>
      <w:r w:rsidR="005F6D88">
        <w:rPr>
          <w:rFonts w:ascii="仿宋_GB2312" w:eastAsia="仿宋_GB2312" w:hint="eastAsia"/>
          <w:sz w:val="32"/>
          <w:szCs w:val="32"/>
        </w:rPr>
        <w:t>根据</w:t>
      </w:r>
      <w:r w:rsidR="00AA341B" w:rsidRPr="00AA341B">
        <w:rPr>
          <w:rFonts w:ascii="仿宋_GB2312" w:eastAsia="仿宋_GB2312" w:hint="eastAsia"/>
          <w:sz w:val="32"/>
          <w:szCs w:val="32"/>
        </w:rPr>
        <w:t>实际情况开展</w:t>
      </w:r>
      <w:r w:rsidR="005F6D88">
        <w:rPr>
          <w:rFonts w:ascii="仿宋_GB2312" w:eastAsia="仿宋_GB2312" w:hint="eastAsia"/>
          <w:sz w:val="32"/>
          <w:szCs w:val="32"/>
        </w:rPr>
        <w:t>评价</w:t>
      </w:r>
      <w:r w:rsidR="00AA341B" w:rsidRPr="00AA341B">
        <w:rPr>
          <w:rFonts w:ascii="仿宋_GB2312" w:eastAsia="仿宋_GB2312" w:hint="eastAsia"/>
          <w:sz w:val="32"/>
          <w:szCs w:val="32"/>
        </w:rPr>
        <w:t>工作。</w:t>
      </w:r>
    </w:p>
    <w:p w14:paraId="0D8C8363" w14:textId="01A0B9E1" w:rsidR="00AA341B" w:rsidRPr="00AA341B" w:rsidRDefault="00AC7C8B" w:rsidP="00AA34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341B" w:rsidRPr="00AA341B">
        <w:rPr>
          <w:rFonts w:ascii="仿宋_GB2312" w:eastAsia="仿宋_GB2312" w:hint="eastAsia"/>
          <w:sz w:val="32"/>
          <w:szCs w:val="32"/>
        </w:rPr>
        <w:t>.</w:t>
      </w:r>
      <w:r w:rsidR="00F104FC">
        <w:rPr>
          <w:rFonts w:ascii="仿宋_GB2312" w:eastAsia="仿宋_GB2312" w:hint="eastAsia"/>
          <w:sz w:val="32"/>
          <w:szCs w:val="32"/>
        </w:rPr>
        <w:t>现场</w:t>
      </w:r>
      <w:r w:rsidR="00B109BD">
        <w:rPr>
          <w:rFonts w:ascii="仿宋_GB2312" w:eastAsia="仿宋_GB2312" w:hint="eastAsia"/>
          <w:sz w:val="32"/>
          <w:szCs w:val="32"/>
        </w:rPr>
        <w:t>审查</w:t>
      </w:r>
      <w:r w:rsidR="00AA341B" w:rsidRPr="00AA341B">
        <w:rPr>
          <w:rFonts w:ascii="仿宋_GB2312" w:eastAsia="仿宋_GB2312" w:hint="eastAsia"/>
          <w:sz w:val="32"/>
          <w:szCs w:val="32"/>
        </w:rPr>
        <w:t>。</w:t>
      </w:r>
      <w:r w:rsidR="00121E8A">
        <w:rPr>
          <w:rFonts w:ascii="仿宋_GB2312" w:eastAsia="仿宋_GB2312" w:hint="eastAsia"/>
          <w:sz w:val="32"/>
          <w:szCs w:val="32"/>
        </w:rPr>
        <w:t>深入项目</w:t>
      </w:r>
      <w:r w:rsidR="00E255B7">
        <w:rPr>
          <w:rFonts w:ascii="仿宋_GB2312" w:eastAsia="仿宋_GB2312" w:hint="eastAsia"/>
          <w:sz w:val="32"/>
          <w:szCs w:val="32"/>
        </w:rPr>
        <w:t>实施</w:t>
      </w:r>
      <w:r w:rsidR="00AA341B" w:rsidRPr="00AA341B">
        <w:rPr>
          <w:rFonts w:ascii="仿宋_GB2312" w:eastAsia="仿宋_GB2312" w:hint="eastAsia"/>
          <w:sz w:val="32"/>
          <w:szCs w:val="32"/>
        </w:rPr>
        <w:t>单位，现场</w:t>
      </w:r>
      <w:r w:rsidR="00F104FC">
        <w:rPr>
          <w:rFonts w:ascii="仿宋_GB2312" w:eastAsia="仿宋_GB2312" w:hint="eastAsia"/>
          <w:sz w:val="32"/>
          <w:szCs w:val="32"/>
        </w:rPr>
        <w:t>查看</w:t>
      </w:r>
      <w:r w:rsidR="00AA341B" w:rsidRPr="00AA341B">
        <w:rPr>
          <w:rFonts w:ascii="仿宋_GB2312" w:eastAsia="仿宋_GB2312" w:hint="eastAsia"/>
          <w:sz w:val="32"/>
          <w:szCs w:val="32"/>
        </w:rPr>
        <w:t>资金</w:t>
      </w:r>
      <w:r w:rsidR="00F104FC">
        <w:rPr>
          <w:rFonts w:ascii="仿宋_GB2312" w:eastAsia="仿宋_GB2312" w:hint="eastAsia"/>
          <w:sz w:val="32"/>
          <w:szCs w:val="32"/>
        </w:rPr>
        <w:t>支付凭证</w:t>
      </w:r>
      <w:r w:rsidR="00AA341B" w:rsidRPr="00AA341B">
        <w:rPr>
          <w:rFonts w:ascii="仿宋_GB2312" w:eastAsia="仿宋_GB2312" w:hint="eastAsia"/>
          <w:sz w:val="32"/>
          <w:szCs w:val="32"/>
        </w:rPr>
        <w:t>、</w:t>
      </w:r>
      <w:r w:rsidR="00F104FC">
        <w:rPr>
          <w:rFonts w:ascii="仿宋_GB2312" w:eastAsia="仿宋_GB2312" w:hint="eastAsia"/>
          <w:sz w:val="32"/>
          <w:szCs w:val="32"/>
        </w:rPr>
        <w:t>支出明细、规章制度、</w:t>
      </w:r>
      <w:r w:rsidR="00AA341B" w:rsidRPr="00AA341B">
        <w:rPr>
          <w:rFonts w:ascii="仿宋_GB2312" w:eastAsia="仿宋_GB2312" w:hint="eastAsia"/>
          <w:sz w:val="32"/>
          <w:szCs w:val="32"/>
        </w:rPr>
        <w:t>项目实施情况统计表等</w:t>
      </w:r>
      <w:r w:rsidR="00F104FC">
        <w:rPr>
          <w:rFonts w:ascii="仿宋_GB2312" w:eastAsia="仿宋_GB2312" w:hint="eastAsia"/>
          <w:sz w:val="32"/>
          <w:szCs w:val="32"/>
        </w:rPr>
        <w:t>资料</w:t>
      </w:r>
      <w:r w:rsidR="00AA341B" w:rsidRPr="00AA341B">
        <w:rPr>
          <w:rFonts w:ascii="仿宋_GB2312" w:eastAsia="仿宋_GB2312" w:hint="eastAsia"/>
          <w:sz w:val="32"/>
          <w:szCs w:val="32"/>
        </w:rPr>
        <w:t>，</w:t>
      </w:r>
      <w:r w:rsidR="00E255B7">
        <w:rPr>
          <w:rFonts w:ascii="仿宋_GB2312" w:eastAsia="仿宋_GB2312" w:hint="eastAsia"/>
          <w:sz w:val="32"/>
          <w:szCs w:val="32"/>
        </w:rPr>
        <w:t>直观掌握实施</w:t>
      </w:r>
      <w:r w:rsidR="00AA341B" w:rsidRPr="00AA341B">
        <w:rPr>
          <w:rFonts w:ascii="仿宋_GB2312" w:eastAsia="仿宋_GB2312" w:hint="eastAsia"/>
          <w:sz w:val="32"/>
          <w:szCs w:val="32"/>
        </w:rPr>
        <w:t>单位</w:t>
      </w:r>
      <w:r w:rsidR="00E255B7">
        <w:rPr>
          <w:rFonts w:ascii="仿宋_GB2312" w:eastAsia="仿宋_GB2312" w:hint="eastAsia"/>
          <w:sz w:val="32"/>
          <w:szCs w:val="32"/>
        </w:rPr>
        <w:t>项目实施</w:t>
      </w:r>
      <w:r w:rsidR="00AA341B" w:rsidRPr="00AA341B">
        <w:rPr>
          <w:rFonts w:ascii="仿宋_GB2312" w:eastAsia="仿宋_GB2312" w:hint="eastAsia"/>
          <w:sz w:val="32"/>
          <w:szCs w:val="32"/>
        </w:rPr>
        <w:t>情况、管理情况</w:t>
      </w:r>
      <w:r w:rsidR="00E255B7">
        <w:rPr>
          <w:rFonts w:ascii="仿宋_GB2312" w:eastAsia="仿宋_GB2312" w:hint="eastAsia"/>
          <w:sz w:val="32"/>
          <w:szCs w:val="32"/>
        </w:rPr>
        <w:t>及绩效指标完成情况</w:t>
      </w:r>
      <w:r w:rsidR="00AA341B" w:rsidRPr="00AA341B">
        <w:rPr>
          <w:rFonts w:ascii="仿宋_GB2312" w:eastAsia="仿宋_GB2312" w:hint="eastAsia"/>
          <w:sz w:val="32"/>
          <w:szCs w:val="32"/>
        </w:rPr>
        <w:t>。</w:t>
      </w:r>
    </w:p>
    <w:p w14:paraId="6299333F" w14:textId="53C2D760" w:rsidR="00AA341B" w:rsidRPr="00AA341B" w:rsidRDefault="003D65A5" w:rsidP="00AA34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AA341B" w:rsidRPr="00AA341B">
        <w:rPr>
          <w:rFonts w:ascii="仿宋_GB2312" w:eastAsia="仿宋_GB2312" w:hint="eastAsia"/>
          <w:sz w:val="32"/>
          <w:szCs w:val="32"/>
        </w:rPr>
        <w:t>.比较分析。</w:t>
      </w:r>
      <w:r w:rsidR="00EE1250">
        <w:rPr>
          <w:rFonts w:ascii="仿宋_GB2312" w:eastAsia="仿宋_GB2312" w:hint="eastAsia"/>
          <w:sz w:val="32"/>
          <w:szCs w:val="32"/>
        </w:rPr>
        <w:t>根据</w:t>
      </w:r>
      <w:r w:rsidR="00AA341B" w:rsidRPr="00AA341B">
        <w:rPr>
          <w:rFonts w:ascii="仿宋_GB2312" w:eastAsia="仿宋_GB2312" w:hint="eastAsia"/>
          <w:sz w:val="32"/>
          <w:szCs w:val="32"/>
        </w:rPr>
        <w:t>下达的</w:t>
      </w:r>
      <w:r w:rsidR="00EE1250">
        <w:rPr>
          <w:rFonts w:ascii="仿宋_GB2312" w:eastAsia="仿宋_GB2312" w:hint="eastAsia"/>
          <w:sz w:val="32"/>
          <w:szCs w:val="32"/>
        </w:rPr>
        <w:t>项目</w:t>
      </w:r>
      <w:r w:rsidR="00AA341B" w:rsidRPr="00AA341B">
        <w:rPr>
          <w:rFonts w:ascii="仿宋_GB2312" w:eastAsia="仿宋_GB2312" w:hint="eastAsia"/>
          <w:sz w:val="32"/>
          <w:szCs w:val="32"/>
        </w:rPr>
        <w:t>预算</w:t>
      </w:r>
      <w:r w:rsidR="00EE1250">
        <w:rPr>
          <w:rFonts w:ascii="仿宋_GB2312" w:eastAsia="仿宋_GB2312" w:hint="eastAsia"/>
          <w:sz w:val="32"/>
          <w:szCs w:val="32"/>
        </w:rPr>
        <w:t>资金</w:t>
      </w:r>
      <w:r w:rsidR="00AA341B" w:rsidRPr="00AA341B">
        <w:rPr>
          <w:rFonts w:ascii="仿宋_GB2312" w:eastAsia="仿宋_GB2312" w:hint="eastAsia"/>
          <w:sz w:val="32"/>
          <w:szCs w:val="32"/>
        </w:rPr>
        <w:t>，对比实际执行情况，掌握</w:t>
      </w:r>
      <w:r w:rsidR="00EE1250">
        <w:rPr>
          <w:rFonts w:ascii="仿宋_GB2312" w:eastAsia="仿宋_GB2312" w:hint="eastAsia"/>
          <w:sz w:val="32"/>
          <w:szCs w:val="32"/>
        </w:rPr>
        <w:t>项目资金实际执行数与申报数的差异情</w:t>
      </w:r>
      <w:r w:rsidR="00AA341B" w:rsidRPr="00AA341B">
        <w:rPr>
          <w:rFonts w:ascii="仿宋_GB2312" w:eastAsia="仿宋_GB2312" w:hint="eastAsia"/>
          <w:sz w:val="32"/>
          <w:szCs w:val="32"/>
        </w:rPr>
        <w:t>况；</w:t>
      </w:r>
      <w:r w:rsidR="00EE1250">
        <w:rPr>
          <w:rFonts w:ascii="仿宋_GB2312" w:eastAsia="仿宋_GB2312" w:hint="eastAsia"/>
          <w:sz w:val="32"/>
          <w:szCs w:val="32"/>
        </w:rPr>
        <w:t>根据</w:t>
      </w:r>
      <w:r w:rsidR="00EE1250">
        <w:rPr>
          <w:rFonts w:ascii="仿宋_GB2312" w:eastAsia="仿宋_GB2312" w:hint="eastAsia"/>
          <w:sz w:val="32"/>
          <w:szCs w:val="32"/>
        </w:rPr>
        <w:lastRenderedPageBreak/>
        <w:t>相关管理规定及要求</w:t>
      </w:r>
      <w:r w:rsidR="00AA341B" w:rsidRPr="00AA341B">
        <w:rPr>
          <w:rFonts w:ascii="仿宋_GB2312" w:eastAsia="仿宋_GB2312" w:hint="eastAsia"/>
          <w:sz w:val="32"/>
          <w:szCs w:val="32"/>
        </w:rPr>
        <w:t>，对比</w:t>
      </w:r>
      <w:r w:rsidR="00EE1250">
        <w:rPr>
          <w:rFonts w:ascii="仿宋_GB2312" w:eastAsia="仿宋_GB2312" w:hint="eastAsia"/>
          <w:sz w:val="32"/>
          <w:szCs w:val="32"/>
        </w:rPr>
        <w:t>分析规定要求的落实执行</w:t>
      </w:r>
      <w:r w:rsidR="00AA341B" w:rsidRPr="00AA341B">
        <w:rPr>
          <w:rFonts w:ascii="仿宋_GB2312" w:eastAsia="仿宋_GB2312" w:hint="eastAsia"/>
          <w:sz w:val="32"/>
          <w:szCs w:val="32"/>
        </w:rPr>
        <w:t>情况；</w:t>
      </w:r>
      <w:r w:rsidR="00EE1250">
        <w:rPr>
          <w:rFonts w:ascii="仿宋_GB2312" w:eastAsia="仿宋_GB2312" w:hint="eastAsia"/>
          <w:sz w:val="32"/>
          <w:szCs w:val="32"/>
        </w:rPr>
        <w:t>根据</w:t>
      </w:r>
      <w:r w:rsidR="00AA341B" w:rsidRPr="00AA341B">
        <w:rPr>
          <w:rFonts w:ascii="仿宋_GB2312" w:eastAsia="仿宋_GB2312" w:hint="eastAsia"/>
          <w:sz w:val="32"/>
          <w:szCs w:val="32"/>
        </w:rPr>
        <w:t>绩效</w:t>
      </w:r>
      <w:r w:rsidR="00EE1250">
        <w:rPr>
          <w:rFonts w:ascii="仿宋_GB2312" w:eastAsia="仿宋_GB2312" w:hint="eastAsia"/>
          <w:sz w:val="32"/>
          <w:szCs w:val="32"/>
        </w:rPr>
        <w:t>指标及预期目标值，</w:t>
      </w:r>
      <w:r w:rsidR="00AA341B" w:rsidRPr="00AA341B">
        <w:rPr>
          <w:rFonts w:ascii="仿宋_GB2312" w:eastAsia="仿宋_GB2312" w:hint="eastAsia"/>
          <w:sz w:val="32"/>
          <w:szCs w:val="32"/>
        </w:rPr>
        <w:t>对比分析</w:t>
      </w:r>
      <w:r w:rsidR="00EE1250">
        <w:rPr>
          <w:rFonts w:ascii="仿宋_GB2312" w:eastAsia="仿宋_GB2312" w:hint="eastAsia"/>
          <w:sz w:val="32"/>
          <w:szCs w:val="32"/>
        </w:rPr>
        <w:t>项目</w:t>
      </w:r>
      <w:r w:rsidR="00AA341B" w:rsidRPr="00AA341B">
        <w:rPr>
          <w:rFonts w:ascii="仿宋_GB2312" w:eastAsia="仿宋_GB2312" w:hint="eastAsia"/>
          <w:sz w:val="32"/>
          <w:szCs w:val="32"/>
        </w:rPr>
        <w:t>绩效目标完成</w:t>
      </w:r>
      <w:r w:rsidR="00EE1250">
        <w:rPr>
          <w:rFonts w:ascii="仿宋_GB2312" w:eastAsia="仿宋_GB2312" w:hint="eastAsia"/>
          <w:sz w:val="32"/>
          <w:szCs w:val="32"/>
        </w:rPr>
        <w:t>情况</w:t>
      </w:r>
      <w:r w:rsidR="00AA341B" w:rsidRPr="00AA341B">
        <w:rPr>
          <w:rFonts w:ascii="仿宋_GB2312" w:eastAsia="仿宋_GB2312" w:hint="eastAsia"/>
          <w:sz w:val="32"/>
          <w:szCs w:val="32"/>
        </w:rPr>
        <w:t>。</w:t>
      </w:r>
    </w:p>
    <w:p w14:paraId="2978C8B4" w14:textId="77777777" w:rsidR="003D3CDA" w:rsidRPr="00DE22A9" w:rsidRDefault="00084E5B" w:rsidP="003D3CDA">
      <w:pPr>
        <w:ind w:left="648"/>
        <w:rPr>
          <w:rFonts w:ascii="楷体_GB2312" w:eastAsia="楷体_GB2312"/>
          <w:sz w:val="32"/>
          <w:szCs w:val="32"/>
        </w:rPr>
      </w:pPr>
      <w:r w:rsidRPr="00DE22A9">
        <w:rPr>
          <w:rFonts w:ascii="楷体_GB2312" w:eastAsia="楷体_GB2312" w:hint="eastAsia"/>
          <w:sz w:val="32"/>
          <w:szCs w:val="32"/>
        </w:rPr>
        <w:t>（五）评价标准</w:t>
      </w:r>
    </w:p>
    <w:p w14:paraId="19B86B93" w14:textId="17F00CD7" w:rsidR="00084E5B" w:rsidRDefault="00DE22A9" w:rsidP="003D3CDA">
      <w:pPr>
        <w:ind w:left="648"/>
        <w:rPr>
          <w:rFonts w:ascii="仿宋_GB2312" w:eastAsia="仿宋_GB2312"/>
          <w:sz w:val="32"/>
          <w:szCs w:val="32"/>
        </w:rPr>
      </w:pPr>
      <w:r w:rsidRPr="00DE22A9">
        <w:rPr>
          <w:rFonts w:ascii="仿宋_GB2312" w:eastAsia="仿宋_GB2312" w:hint="eastAsia"/>
          <w:sz w:val="32"/>
          <w:szCs w:val="32"/>
        </w:rPr>
        <w:t>本次绩效评价采用计划标准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3039322" w14:textId="18F51870" w:rsidR="003D3CDA" w:rsidRPr="00501AB3" w:rsidRDefault="00084E5B" w:rsidP="003D3CDA">
      <w:pPr>
        <w:ind w:left="648"/>
        <w:rPr>
          <w:rFonts w:ascii="楷体_GB2312" w:eastAsia="楷体_GB2312"/>
          <w:sz w:val="32"/>
          <w:szCs w:val="32"/>
        </w:rPr>
      </w:pPr>
      <w:r w:rsidRPr="00501AB3">
        <w:rPr>
          <w:rFonts w:ascii="楷体_GB2312" w:eastAsia="楷体_GB2312" w:hint="eastAsia"/>
          <w:sz w:val="32"/>
          <w:szCs w:val="32"/>
        </w:rPr>
        <w:t>（</w:t>
      </w:r>
      <w:r w:rsidR="00070729" w:rsidRPr="00501AB3">
        <w:rPr>
          <w:rFonts w:ascii="楷体_GB2312" w:eastAsia="楷体_GB2312" w:hint="eastAsia"/>
          <w:sz w:val="32"/>
          <w:szCs w:val="32"/>
        </w:rPr>
        <w:t>六</w:t>
      </w:r>
      <w:r w:rsidR="003D3CDA" w:rsidRPr="00501AB3">
        <w:rPr>
          <w:rFonts w:ascii="楷体_GB2312" w:eastAsia="楷体_GB2312" w:hint="eastAsia"/>
          <w:sz w:val="32"/>
          <w:szCs w:val="32"/>
        </w:rPr>
        <w:t>）绩效评价工作过程</w:t>
      </w:r>
    </w:p>
    <w:p w14:paraId="4B306A0D" w14:textId="7DB8FD58" w:rsidR="003D3CDA" w:rsidRDefault="00070729" w:rsidP="00CC55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0729">
        <w:rPr>
          <w:rFonts w:ascii="仿宋_GB2312" w:eastAsia="仿宋_GB2312" w:hint="eastAsia"/>
          <w:sz w:val="32"/>
          <w:szCs w:val="32"/>
        </w:rPr>
        <w:t>第一阶段</w:t>
      </w:r>
      <w:r w:rsidR="00C22938">
        <w:rPr>
          <w:rFonts w:ascii="仿宋_GB2312" w:eastAsia="仿宋_GB2312" w:hint="eastAsia"/>
          <w:sz w:val="32"/>
          <w:szCs w:val="32"/>
        </w:rPr>
        <w:t>：</w:t>
      </w:r>
      <w:r w:rsidR="0095116E">
        <w:rPr>
          <w:rFonts w:ascii="仿宋_GB2312" w:eastAsia="仿宋_GB2312" w:hint="eastAsia"/>
          <w:sz w:val="32"/>
          <w:szCs w:val="32"/>
        </w:rPr>
        <w:t>制定方案</w:t>
      </w:r>
      <w:r w:rsidRPr="00070729">
        <w:rPr>
          <w:rFonts w:ascii="仿宋_GB2312" w:eastAsia="仿宋_GB2312" w:hint="eastAsia"/>
          <w:sz w:val="32"/>
          <w:szCs w:val="32"/>
        </w:rPr>
        <w:t>。</w:t>
      </w:r>
      <w:r w:rsidR="002C1A60">
        <w:rPr>
          <w:rFonts w:ascii="仿宋_GB2312" w:eastAsia="仿宋_GB2312" w:hint="eastAsia"/>
          <w:sz w:val="32"/>
          <w:szCs w:val="32"/>
        </w:rPr>
        <w:t>2</w:t>
      </w:r>
      <w:r w:rsidR="002C1A60">
        <w:rPr>
          <w:rFonts w:ascii="仿宋_GB2312" w:eastAsia="仿宋_GB2312"/>
          <w:sz w:val="32"/>
          <w:szCs w:val="32"/>
        </w:rPr>
        <w:t>020</w:t>
      </w:r>
      <w:r w:rsidR="002C1A60">
        <w:rPr>
          <w:rFonts w:ascii="仿宋_GB2312" w:eastAsia="仿宋_GB2312" w:hint="eastAsia"/>
          <w:sz w:val="32"/>
          <w:szCs w:val="32"/>
        </w:rPr>
        <w:t>年5月，根据</w:t>
      </w:r>
      <w:r w:rsidR="002C1A60" w:rsidRPr="002C1A60">
        <w:rPr>
          <w:rFonts w:ascii="仿宋_GB2312" w:eastAsia="仿宋_GB2312" w:hint="eastAsia"/>
          <w:sz w:val="32"/>
          <w:szCs w:val="32"/>
        </w:rPr>
        <w:t>《甘肃省财政厅关于开展2019年度省级预算执行情况绩效评价工作的通知》（</w:t>
      </w:r>
      <w:proofErr w:type="gramStart"/>
      <w:r w:rsidR="002C1A60" w:rsidRPr="002C1A60">
        <w:rPr>
          <w:rFonts w:ascii="仿宋_GB2312" w:eastAsia="仿宋_GB2312" w:hint="eastAsia"/>
          <w:sz w:val="32"/>
          <w:szCs w:val="32"/>
        </w:rPr>
        <w:t>甘财绩</w:t>
      </w:r>
      <w:proofErr w:type="gramEnd"/>
      <w:r w:rsidR="002C1A60" w:rsidRPr="002C1A60">
        <w:rPr>
          <w:rFonts w:ascii="仿宋_GB2312" w:eastAsia="仿宋_GB2312" w:hint="eastAsia"/>
          <w:sz w:val="32"/>
          <w:szCs w:val="32"/>
        </w:rPr>
        <w:t>〔2020〕3号）的要求</w:t>
      </w:r>
      <w:r w:rsidR="002C1A60">
        <w:rPr>
          <w:rFonts w:ascii="仿宋_GB2312" w:eastAsia="仿宋_GB2312" w:hint="eastAsia"/>
          <w:sz w:val="32"/>
          <w:szCs w:val="32"/>
        </w:rPr>
        <w:t>，确立对“</w:t>
      </w:r>
      <w:r w:rsidR="002C1A60" w:rsidRPr="002C1A60">
        <w:rPr>
          <w:rFonts w:ascii="仿宋_GB2312" w:eastAsia="仿宋_GB2312" w:hint="eastAsia"/>
          <w:sz w:val="32"/>
          <w:szCs w:val="32"/>
        </w:rPr>
        <w:t>监狱罪犯大病医疗救助经费</w:t>
      </w:r>
      <w:r w:rsidR="002C1A60">
        <w:rPr>
          <w:rFonts w:ascii="仿宋_GB2312" w:eastAsia="仿宋_GB2312" w:hint="eastAsia"/>
          <w:sz w:val="32"/>
          <w:szCs w:val="32"/>
        </w:rPr>
        <w:t>”项目开展部门绩效评价，</w:t>
      </w:r>
      <w:r w:rsidR="0095116E" w:rsidRPr="0095116E">
        <w:rPr>
          <w:rFonts w:ascii="仿宋_GB2312" w:eastAsia="仿宋_GB2312" w:hint="eastAsia"/>
          <w:sz w:val="32"/>
          <w:szCs w:val="32"/>
        </w:rPr>
        <w:t>通知被评价单位甘肃省兰州新桥监狱</w:t>
      </w:r>
      <w:r w:rsidR="0095116E">
        <w:rPr>
          <w:rFonts w:ascii="仿宋_GB2312" w:eastAsia="仿宋_GB2312" w:hint="eastAsia"/>
          <w:sz w:val="32"/>
          <w:szCs w:val="32"/>
        </w:rPr>
        <w:t>，</w:t>
      </w:r>
      <w:r w:rsidR="002C1A60">
        <w:rPr>
          <w:rFonts w:ascii="仿宋_GB2312" w:eastAsia="仿宋_GB2312" w:hint="eastAsia"/>
          <w:sz w:val="32"/>
          <w:szCs w:val="32"/>
        </w:rPr>
        <w:t>并</w:t>
      </w:r>
      <w:r w:rsidR="0095116E">
        <w:rPr>
          <w:rFonts w:ascii="仿宋_GB2312" w:eastAsia="仿宋_GB2312" w:hint="eastAsia"/>
          <w:sz w:val="32"/>
          <w:szCs w:val="32"/>
        </w:rPr>
        <w:t>确定绩效评价实施方案，明确评价原则和方法。</w:t>
      </w:r>
    </w:p>
    <w:p w14:paraId="5D203354" w14:textId="23AB2219" w:rsidR="0095116E" w:rsidRDefault="00070729" w:rsidP="00CC55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0729">
        <w:rPr>
          <w:rFonts w:ascii="仿宋_GB2312" w:eastAsia="仿宋_GB2312" w:hint="eastAsia"/>
          <w:sz w:val="32"/>
          <w:szCs w:val="32"/>
        </w:rPr>
        <w:t>第二阶段：</w:t>
      </w:r>
      <w:r w:rsidR="0095116E">
        <w:rPr>
          <w:rFonts w:ascii="仿宋_GB2312" w:eastAsia="仿宋_GB2312" w:hint="eastAsia"/>
          <w:sz w:val="32"/>
          <w:szCs w:val="32"/>
        </w:rPr>
        <w:t>分析评价</w:t>
      </w:r>
      <w:r w:rsidRPr="00070729">
        <w:rPr>
          <w:rFonts w:ascii="仿宋_GB2312" w:eastAsia="仿宋_GB2312" w:hint="eastAsia"/>
          <w:sz w:val="32"/>
          <w:szCs w:val="32"/>
        </w:rPr>
        <w:t>。</w:t>
      </w:r>
      <w:r w:rsidR="007451F1">
        <w:rPr>
          <w:rFonts w:ascii="仿宋_GB2312" w:eastAsia="仿宋_GB2312" w:hint="eastAsia"/>
          <w:sz w:val="32"/>
          <w:szCs w:val="32"/>
        </w:rPr>
        <w:t>一是</w:t>
      </w:r>
      <w:r w:rsidR="007C7ADE">
        <w:rPr>
          <w:rFonts w:ascii="仿宋_GB2312" w:eastAsia="仿宋_GB2312" w:hint="eastAsia"/>
          <w:sz w:val="32"/>
          <w:szCs w:val="32"/>
        </w:rPr>
        <w:t>数据材料采集，</w:t>
      </w:r>
      <w:r w:rsidR="007451F1">
        <w:rPr>
          <w:rFonts w:ascii="仿宋_GB2312" w:eastAsia="仿宋_GB2312" w:hint="eastAsia"/>
          <w:sz w:val="32"/>
          <w:szCs w:val="32"/>
        </w:rPr>
        <w:t>收集项目资金拨付文件、管理办法、</w:t>
      </w:r>
      <w:r w:rsidR="0090379B">
        <w:rPr>
          <w:rFonts w:ascii="仿宋_GB2312" w:eastAsia="仿宋_GB2312" w:hint="eastAsia"/>
          <w:sz w:val="32"/>
          <w:szCs w:val="32"/>
        </w:rPr>
        <w:t>专项资金使用规定、资金使用明细表等</w:t>
      </w:r>
      <w:r w:rsidR="007C7ADE">
        <w:rPr>
          <w:rFonts w:ascii="仿宋_GB2312" w:eastAsia="仿宋_GB2312" w:hint="eastAsia"/>
          <w:sz w:val="32"/>
          <w:szCs w:val="32"/>
        </w:rPr>
        <w:t>数据</w:t>
      </w:r>
      <w:r w:rsidR="0090379B">
        <w:rPr>
          <w:rFonts w:ascii="仿宋_GB2312" w:eastAsia="仿宋_GB2312" w:hint="eastAsia"/>
          <w:sz w:val="32"/>
          <w:szCs w:val="32"/>
        </w:rPr>
        <w:t>材料；二是与被评价单位座谈</w:t>
      </w:r>
      <w:r w:rsidR="00EB37DA">
        <w:rPr>
          <w:rFonts w:ascii="仿宋_GB2312" w:eastAsia="仿宋_GB2312" w:hint="eastAsia"/>
          <w:sz w:val="32"/>
          <w:szCs w:val="32"/>
        </w:rPr>
        <w:t>，</w:t>
      </w:r>
      <w:r w:rsidR="00365F18">
        <w:rPr>
          <w:rFonts w:ascii="仿宋_GB2312" w:eastAsia="仿宋_GB2312" w:hint="eastAsia"/>
          <w:sz w:val="32"/>
          <w:szCs w:val="32"/>
        </w:rPr>
        <w:t>对被评价单位提供的项目自评报告进行审查，从指标覆盖面、目标值完成度、指标权重</w:t>
      </w:r>
      <w:r w:rsidR="00EB37DA">
        <w:rPr>
          <w:rFonts w:ascii="仿宋_GB2312" w:eastAsia="仿宋_GB2312" w:hint="eastAsia"/>
          <w:sz w:val="32"/>
          <w:szCs w:val="32"/>
        </w:rPr>
        <w:t>等方面</w:t>
      </w:r>
      <w:r w:rsidR="00106AA4">
        <w:rPr>
          <w:rFonts w:ascii="仿宋_GB2312" w:eastAsia="仿宋_GB2312" w:hint="eastAsia"/>
          <w:sz w:val="32"/>
          <w:szCs w:val="32"/>
        </w:rPr>
        <w:t>进行</w:t>
      </w:r>
      <w:r w:rsidR="00EB37DA">
        <w:rPr>
          <w:rFonts w:ascii="仿宋_GB2312" w:eastAsia="仿宋_GB2312" w:hint="eastAsia"/>
          <w:sz w:val="32"/>
          <w:szCs w:val="32"/>
        </w:rPr>
        <w:t>整体评估；三是</w:t>
      </w:r>
      <w:r w:rsidR="007C7ADE">
        <w:rPr>
          <w:rFonts w:ascii="仿宋_GB2312" w:eastAsia="仿宋_GB2312" w:hint="eastAsia"/>
          <w:sz w:val="32"/>
          <w:szCs w:val="32"/>
        </w:rPr>
        <w:t>对项目实施情况实地走访调查，综合分析形成结论</w:t>
      </w:r>
      <w:r w:rsidR="0095116E" w:rsidRPr="0095116E">
        <w:rPr>
          <w:rFonts w:ascii="仿宋_GB2312" w:eastAsia="仿宋_GB2312" w:hint="eastAsia"/>
          <w:sz w:val="32"/>
          <w:szCs w:val="32"/>
        </w:rPr>
        <w:t>。</w:t>
      </w:r>
    </w:p>
    <w:p w14:paraId="0EB8863E" w14:textId="42B4A265" w:rsidR="00070729" w:rsidRDefault="007C7ADE" w:rsidP="00CC55E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第三阶段：撰写</w:t>
      </w:r>
      <w:r w:rsidR="00070729" w:rsidRPr="00070729">
        <w:rPr>
          <w:rFonts w:ascii="仿宋_GB2312" w:eastAsia="仿宋_GB2312" w:hint="eastAsia"/>
          <w:sz w:val="32"/>
          <w:szCs w:val="32"/>
        </w:rPr>
        <w:t>报告。</w:t>
      </w:r>
      <w:r>
        <w:rPr>
          <w:rFonts w:ascii="仿宋_GB2312" w:eastAsia="仿宋_GB2312" w:hint="eastAsia"/>
          <w:sz w:val="32"/>
          <w:szCs w:val="32"/>
        </w:rPr>
        <w:t>根据评估结论形成</w:t>
      </w:r>
      <w:r w:rsidR="00070729" w:rsidRPr="00070729">
        <w:rPr>
          <w:rFonts w:ascii="仿宋_GB2312" w:eastAsia="仿宋_GB2312" w:hint="eastAsia"/>
          <w:sz w:val="32"/>
          <w:szCs w:val="32"/>
        </w:rPr>
        <w:t>绩效评价报告</w:t>
      </w:r>
      <w:r>
        <w:rPr>
          <w:rFonts w:ascii="仿宋_GB2312" w:eastAsia="仿宋_GB2312" w:hint="eastAsia"/>
          <w:sz w:val="32"/>
          <w:szCs w:val="32"/>
        </w:rPr>
        <w:t>，邀请专家绩效评价报告，提出反馈意见，修改定稿后报送省财政厅</w:t>
      </w:r>
      <w:r w:rsidR="00070729" w:rsidRPr="00070729">
        <w:rPr>
          <w:rFonts w:ascii="仿宋_GB2312" w:eastAsia="仿宋_GB2312" w:hint="eastAsia"/>
          <w:sz w:val="32"/>
          <w:szCs w:val="32"/>
        </w:rPr>
        <w:t>。</w:t>
      </w:r>
    </w:p>
    <w:p w14:paraId="7D15D2BE" w14:textId="77777777" w:rsidR="003D3CDA" w:rsidRPr="00EE7D66" w:rsidRDefault="003D3CDA" w:rsidP="003D3CDA">
      <w:pPr>
        <w:ind w:left="648"/>
        <w:rPr>
          <w:rFonts w:ascii="黑体" w:eastAsia="黑体" w:hAnsi="黑体"/>
          <w:sz w:val="32"/>
          <w:szCs w:val="32"/>
        </w:rPr>
      </w:pPr>
      <w:r w:rsidRPr="00EE7D66">
        <w:rPr>
          <w:rFonts w:ascii="黑体" w:eastAsia="黑体" w:hAnsi="黑体" w:hint="eastAsia"/>
          <w:sz w:val="32"/>
          <w:szCs w:val="32"/>
        </w:rPr>
        <w:t>三、综合评价情况及评价结论（附相关评分表）</w:t>
      </w:r>
    </w:p>
    <w:p w14:paraId="4942BF2E" w14:textId="27A4F12D" w:rsidR="003D3CDA" w:rsidRPr="009C4793" w:rsidRDefault="008A330A" w:rsidP="003D3CDA">
      <w:pPr>
        <w:ind w:left="648"/>
        <w:rPr>
          <w:rFonts w:ascii="楷体_GB2312" w:eastAsia="楷体_GB2312"/>
          <w:sz w:val="32"/>
          <w:szCs w:val="32"/>
        </w:rPr>
      </w:pPr>
      <w:r w:rsidRPr="009C4793">
        <w:rPr>
          <w:rFonts w:ascii="楷体_GB2312" w:eastAsia="楷体_GB2312" w:hint="eastAsia"/>
          <w:sz w:val="32"/>
          <w:szCs w:val="32"/>
        </w:rPr>
        <w:lastRenderedPageBreak/>
        <w:t>（一）综合评价情况</w:t>
      </w:r>
    </w:p>
    <w:p w14:paraId="73D7C1FA" w14:textId="755B0C00" w:rsidR="00AD0A8F" w:rsidRDefault="00AD0A8F" w:rsidP="00AD0A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A8F">
        <w:rPr>
          <w:rFonts w:ascii="仿宋_GB2312" w:eastAsia="仿宋_GB2312" w:hint="eastAsia"/>
          <w:sz w:val="32"/>
          <w:szCs w:val="32"/>
        </w:rPr>
        <w:t>罪犯大病医疗补助经费</w:t>
      </w:r>
      <w:r>
        <w:rPr>
          <w:rFonts w:ascii="仿宋_GB2312" w:eastAsia="仿宋_GB2312" w:hint="eastAsia"/>
          <w:sz w:val="32"/>
          <w:szCs w:val="32"/>
        </w:rPr>
        <w:t>项目设立符合法律规定，资金</w:t>
      </w:r>
      <w:r w:rsidR="009273AE">
        <w:rPr>
          <w:rFonts w:ascii="仿宋_GB2312" w:eastAsia="仿宋_GB2312" w:hint="eastAsia"/>
          <w:sz w:val="32"/>
          <w:szCs w:val="32"/>
        </w:rPr>
        <w:t>按要求拨付到位，已</w:t>
      </w:r>
      <w:r>
        <w:rPr>
          <w:rFonts w:ascii="仿宋_GB2312" w:eastAsia="仿宋_GB2312" w:hint="eastAsia"/>
          <w:sz w:val="32"/>
          <w:szCs w:val="32"/>
        </w:rPr>
        <w:t>按规定用途使用完毕</w:t>
      </w:r>
      <w:r w:rsidR="009273AE">
        <w:rPr>
          <w:rFonts w:ascii="仿宋_GB2312" w:eastAsia="仿宋_GB2312" w:hint="eastAsia"/>
          <w:sz w:val="32"/>
          <w:szCs w:val="32"/>
        </w:rPr>
        <w:t>。资金使用审批完整、手续齐全，严格按照</w:t>
      </w:r>
      <w:r w:rsidR="0094157D" w:rsidRPr="0094157D">
        <w:rPr>
          <w:rFonts w:ascii="仿宋_GB2312" w:eastAsia="仿宋_GB2312" w:hint="eastAsia"/>
          <w:sz w:val="32"/>
          <w:szCs w:val="32"/>
        </w:rPr>
        <w:t>《甘肃省监狱罪犯大病医疗统筹资金管理办法》</w:t>
      </w:r>
      <w:r w:rsidR="0094157D">
        <w:rPr>
          <w:rFonts w:ascii="仿宋_GB2312" w:eastAsia="仿宋_GB2312" w:hint="eastAsia"/>
          <w:sz w:val="32"/>
          <w:szCs w:val="32"/>
        </w:rPr>
        <w:t>要求</w:t>
      </w:r>
      <w:r w:rsidR="001C5163">
        <w:rPr>
          <w:rFonts w:ascii="仿宋_GB2312" w:eastAsia="仿宋_GB2312" w:hint="eastAsia"/>
          <w:sz w:val="32"/>
          <w:szCs w:val="32"/>
        </w:rPr>
        <w:t>执行</w:t>
      </w:r>
      <w:r w:rsidR="003A0A92">
        <w:rPr>
          <w:rFonts w:ascii="仿宋_GB2312" w:eastAsia="仿宋_GB2312" w:hint="eastAsia"/>
          <w:sz w:val="32"/>
          <w:szCs w:val="32"/>
        </w:rPr>
        <w:t>罪犯医疗费报销，产出、效益、满意度指标基本均达到预期指标值，评分</w:t>
      </w:r>
      <w:r w:rsidR="00B81970">
        <w:rPr>
          <w:rFonts w:ascii="仿宋_GB2312" w:eastAsia="仿宋_GB2312" w:hint="eastAsia"/>
          <w:sz w:val="32"/>
          <w:szCs w:val="32"/>
        </w:rPr>
        <w:t>见下表：</w:t>
      </w:r>
    </w:p>
    <w:p w14:paraId="54483926" w14:textId="305A2D28" w:rsidR="00721D5B" w:rsidRDefault="00017CF7" w:rsidP="00B81970">
      <w:pPr>
        <w:ind w:left="64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表3.</w:t>
      </w:r>
      <w:r w:rsidR="00B81970">
        <w:rPr>
          <w:rFonts w:ascii="仿宋_GB2312" w:eastAsia="仿宋_GB2312" w:hint="eastAsia"/>
          <w:sz w:val="32"/>
          <w:szCs w:val="32"/>
        </w:rPr>
        <w:t>绩效评价评分表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4"/>
        <w:gridCol w:w="1800"/>
        <w:gridCol w:w="3274"/>
        <w:gridCol w:w="1024"/>
        <w:gridCol w:w="1200"/>
      </w:tblGrid>
      <w:tr w:rsidR="00AF5326" w:rsidRPr="00AD0A8F" w14:paraId="77658F78" w14:textId="77777777" w:rsidTr="00E76FD8">
        <w:trPr>
          <w:trHeight w:val="627"/>
        </w:trPr>
        <w:tc>
          <w:tcPr>
            <w:tcW w:w="7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744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26F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9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0ED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5A6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0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070EAB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AF5326" w:rsidRPr="00AD0A8F" w14:paraId="32DBCA23" w14:textId="77777777" w:rsidTr="00E76FD8">
        <w:trPr>
          <w:trHeight w:val="552"/>
        </w:trPr>
        <w:tc>
          <w:tcPr>
            <w:tcW w:w="718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E46" w14:textId="4AF2C206" w:rsidR="00AF5326" w:rsidRPr="00AF5326" w:rsidRDefault="00721D5B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D0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BAAF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C1CF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救治罪犯数量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385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FD917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AF5326" w:rsidRPr="00AD0A8F" w14:paraId="69A4E1A2" w14:textId="77777777" w:rsidTr="00E76FD8">
        <w:trPr>
          <w:trHeight w:val="552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76F5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7178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C19E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覆盖监狱数量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708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CD3891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3C1E5D72" w14:textId="77777777" w:rsidTr="00E76FD8">
        <w:trPr>
          <w:trHeight w:val="552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FC8F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EBB2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B4CD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医疗费报销涵盖病种数量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B53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2BE2B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33D6B2A3" w14:textId="77777777" w:rsidTr="00E76FD8">
        <w:trPr>
          <w:trHeight w:val="627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BFF8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79F6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CFB8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罪犯救治及时率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0C0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3FDE0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5046B867" w14:textId="77777777" w:rsidTr="00E76FD8">
        <w:trPr>
          <w:trHeight w:val="627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D64E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45EC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7BE7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费用报销规范性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95E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2FB7A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1CDB25B8" w14:textId="77777777" w:rsidTr="00E76FD8">
        <w:trPr>
          <w:trHeight w:val="627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32CA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5463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2E1C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医疗费报销标准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F49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56BC7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2D338C76" w14:textId="77777777" w:rsidTr="00E76FD8">
        <w:trPr>
          <w:trHeight w:val="567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D0B9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AA0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3F31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资金完成时间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D34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E039D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67D0A173" w14:textId="77777777" w:rsidTr="00E76FD8">
        <w:trPr>
          <w:trHeight w:val="567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4CE1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2E8C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B6C2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费用报销时间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A37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E8D02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4E7B5352" w14:textId="77777777" w:rsidTr="00E76FD8">
        <w:trPr>
          <w:trHeight w:val="567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BA07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850C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E36B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报销资金到账时间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210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D88AEC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AF5326" w:rsidRPr="00AD0A8F" w14:paraId="52E4BF90" w14:textId="77777777" w:rsidTr="00E76FD8">
        <w:trPr>
          <w:trHeight w:val="711"/>
        </w:trPr>
        <w:tc>
          <w:tcPr>
            <w:tcW w:w="718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7C7" w14:textId="3E1712AE" w:rsidR="00AF5326" w:rsidRPr="00AF5326" w:rsidRDefault="00721D5B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D0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913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4A70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提高罪犯医疗费保障率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9B0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87BF8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</w:tr>
      <w:tr w:rsidR="00AF5326" w:rsidRPr="00AD0A8F" w14:paraId="4E04507A" w14:textId="77777777" w:rsidTr="00E76FD8">
        <w:trPr>
          <w:trHeight w:val="612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5DA98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C68C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ADB9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监狱医疗事故伤亡率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2852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DDB885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</w:tr>
      <w:tr w:rsidR="00AF5326" w:rsidRPr="00AD0A8F" w14:paraId="156FD6CA" w14:textId="77777777" w:rsidTr="00E76FD8">
        <w:trPr>
          <w:trHeight w:val="2364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40A0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E9C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8142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医疗废物处置合格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3843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403835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AF5326" w:rsidRPr="00AD0A8F" w14:paraId="08FB3D18" w14:textId="77777777" w:rsidTr="00E76FD8">
        <w:trPr>
          <w:trHeight w:val="852"/>
        </w:trPr>
        <w:tc>
          <w:tcPr>
            <w:tcW w:w="718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BDC0" w14:textId="77777777" w:rsidR="00AF5326" w:rsidRPr="00AF5326" w:rsidRDefault="00AF5326" w:rsidP="00AF53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BB2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998D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建立医疗费用报销工作机制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43F6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7C0224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</w:tr>
      <w:tr w:rsidR="00AF5326" w:rsidRPr="00AD0A8F" w14:paraId="44151BEE" w14:textId="77777777" w:rsidTr="00E76FD8">
        <w:trPr>
          <w:trHeight w:val="591"/>
        </w:trPr>
        <w:tc>
          <w:tcPr>
            <w:tcW w:w="718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9FE" w14:textId="1A340485" w:rsidR="00AF5326" w:rsidRPr="00AF5326" w:rsidRDefault="00721D5B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D0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C88F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F422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监狱满意度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64F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5EC2404" w14:textId="77777777" w:rsidR="00AF5326" w:rsidRPr="00AF5326" w:rsidRDefault="00AF5326" w:rsidP="00AF53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53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</w:tbl>
    <w:p w14:paraId="344A40AC" w14:textId="77777777" w:rsidR="00AF5326" w:rsidRDefault="00AF5326" w:rsidP="003D3CDA">
      <w:pPr>
        <w:ind w:left="648"/>
        <w:rPr>
          <w:rFonts w:ascii="仿宋_GB2312" w:eastAsia="仿宋_GB2312"/>
          <w:sz w:val="32"/>
          <w:szCs w:val="32"/>
        </w:rPr>
      </w:pPr>
    </w:p>
    <w:p w14:paraId="5CF3CA48" w14:textId="73BF4310" w:rsidR="008A330A" w:rsidRPr="009C4793" w:rsidRDefault="008A330A" w:rsidP="003D3CDA">
      <w:pPr>
        <w:ind w:left="648"/>
        <w:rPr>
          <w:rFonts w:ascii="楷体_GB2312" w:eastAsia="楷体_GB2312"/>
          <w:sz w:val="32"/>
          <w:szCs w:val="32"/>
        </w:rPr>
      </w:pPr>
      <w:r w:rsidRPr="009C4793">
        <w:rPr>
          <w:rFonts w:ascii="楷体_GB2312" w:eastAsia="楷体_GB2312" w:hint="eastAsia"/>
          <w:sz w:val="32"/>
          <w:szCs w:val="32"/>
        </w:rPr>
        <w:t>（二）评价结论</w:t>
      </w:r>
    </w:p>
    <w:p w14:paraId="0B7CBF6B" w14:textId="33EF775A" w:rsidR="00F932EF" w:rsidRPr="008A330A" w:rsidRDefault="00B81970" w:rsidP="00B819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1970">
        <w:rPr>
          <w:rFonts w:ascii="仿宋_GB2312" w:eastAsia="仿宋_GB2312" w:hint="eastAsia"/>
          <w:sz w:val="32"/>
          <w:szCs w:val="32"/>
        </w:rPr>
        <w:t>本项目最终综合得分为</w:t>
      </w:r>
      <w:r>
        <w:rPr>
          <w:rFonts w:ascii="仿宋_GB2312" w:eastAsia="仿宋_GB2312" w:hint="eastAsia"/>
          <w:sz w:val="32"/>
          <w:szCs w:val="32"/>
        </w:rPr>
        <w:t>98.5分，按照《项目支出绩效评价管理办法》的规定，评价等级为“优”。</w:t>
      </w:r>
    </w:p>
    <w:p w14:paraId="2CD03130" w14:textId="77777777" w:rsidR="003D3CDA" w:rsidRPr="00EE7D66" w:rsidRDefault="003D3CDA" w:rsidP="003D3CDA">
      <w:pPr>
        <w:ind w:left="648"/>
        <w:rPr>
          <w:rFonts w:ascii="黑体" w:eastAsia="黑体" w:hAnsi="黑体"/>
          <w:sz w:val="32"/>
          <w:szCs w:val="32"/>
        </w:rPr>
      </w:pPr>
      <w:r w:rsidRPr="00EE7D66">
        <w:rPr>
          <w:rFonts w:ascii="黑体" w:eastAsia="黑体" w:hAnsi="黑体" w:hint="eastAsia"/>
          <w:sz w:val="32"/>
          <w:szCs w:val="32"/>
        </w:rPr>
        <w:t>四、绩效评价指标分析</w:t>
      </w:r>
    </w:p>
    <w:p w14:paraId="44394F5C" w14:textId="7AEC21A4" w:rsidR="001A0B93" w:rsidRDefault="001A0B93" w:rsidP="001A0B9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0B93">
        <w:rPr>
          <w:rFonts w:ascii="仿宋_GB2312" w:eastAsia="仿宋_GB2312" w:hint="eastAsia"/>
          <w:sz w:val="32"/>
          <w:szCs w:val="32"/>
        </w:rPr>
        <w:t>本项目最终评价得分</w:t>
      </w:r>
      <w:r>
        <w:rPr>
          <w:rFonts w:ascii="仿宋_GB2312" w:eastAsia="仿宋_GB2312"/>
          <w:sz w:val="32"/>
          <w:szCs w:val="32"/>
        </w:rPr>
        <w:t>98.5</w:t>
      </w:r>
      <w:r w:rsidRPr="001A0B93">
        <w:rPr>
          <w:rFonts w:ascii="仿宋_GB2312" w:eastAsia="仿宋_GB2312" w:hint="eastAsia"/>
          <w:sz w:val="32"/>
          <w:szCs w:val="32"/>
        </w:rPr>
        <w:t>分，得分率</w:t>
      </w:r>
      <w:r>
        <w:rPr>
          <w:rFonts w:ascii="仿宋_GB2312" w:eastAsia="仿宋_GB2312"/>
          <w:sz w:val="32"/>
          <w:szCs w:val="32"/>
        </w:rPr>
        <w:t>98.5</w:t>
      </w:r>
      <w:r w:rsidRPr="001A0B93">
        <w:rPr>
          <w:rFonts w:ascii="仿宋_GB2312" w:eastAsia="仿宋_GB2312" w:hint="eastAsia"/>
          <w:sz w:val="32"/>
          <w:szCs w:val="32"/>
        </w:rPr>
        <w:t>%，其中</w:t>
      </w:r>
      <w:r>
        <w:rPr>
          <w:rFonts w:ascii="仿宋_GB2312" w:eastAsia="仿宋_GB2312" w:hint="eastAsia"/>
          <w:sz w:val="32"/>
          <w:szCs w:val="32"/>
        </w:rPr>
        <w:t>“预算资金执行率”权重分</w:t>
      </w:r>
      <w:r w:rsidRPr="001A0B93">
        <w:rPr>
          <w:rFonts w:ascii="仿宋_GB2312" w:eastAsia="仿宋_GB2312" w:hint="eastAsia"/>
          <w:sz w:val="32"/>
          <w:szCs w:val="32"/>
        </w:rPr>
        <w:t>值10分，评价得分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 w:rsidRPr="001A0B93">
        <w:rPr>
          <w:rFonts w:ascii="仿宋_GB2312" w:eastAsia="仿宋_GB2312" w:hint="eastAsia"/>
          <w:sz w:val="32"/>
          <w:szCs w:val="32"/>
        </w:rPr>
        <w:t>分，得分率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00</w:t>
      </w:r>
      <w:r w:rsidRPr="001A0B93">
        <w:rPr>
          <w:rFonts w:ascii="仿宋_GB2312" w:eastAsia="仿宋_GB2312" w:hint="eastAsia"/>
          <w:sz w:val="32"/>
          <w:szCs w:val="32"/>
        </w:rPr>
        <w:t>%；“</w:t>
      </w:r>
      <w:r>
        <w:rPr>
          <w:rFonts w:ascii="仿宋_GB2312" w:eastAsia="仿宋_GB2312" w:hint="eastAsia"/>
          <w:sz w:val="32"/>
          <w:szCs w:val="32"/>
        </w:rPr>
        <w:t>产出</w:t>
      </w:r>
      <w:r w:rsidRPr="001A0B93"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”</w:t>
      </w:r>
      <w:r w:rsidRPr="001A0B93">
        <w:rPr>
          <w:rFonts w:ascii="仿宋_GB2312" w:eastAsia="仿宋_GB2312" w:hint="eastAsia"/>
          <w:sz w:val="32"/>
          <w:szCs w:val="32"/>
        </w:rPr>
        <w:t>权重分值</w:t>
      </w:r>
      <w:r>
        <w:rPr>
          <w:rFonts w:ascii="仿宋_GB2312" w:eastAsia="仿宋_GB2312"/>
          <w:sz w:val="32"/>
          <w:szCs w:val="32"/>
        </w:rPr>
        <w:t>50</w:t>
      </w:r>
      <w:r w:rsidRPr="001A0B93">
        <w:rPr>
          <w:rFonts w:ascii="仿宋_GB2312" w:eastAsia="仿宋_GB2312" w:hint="eastAsia"/>
          <w:sz w:val="32"/>
          <w:szCs w:val="32"/>
        </w:rPr>
        <w:t>分，评价得分</w:t>
      </w:r>
      <w:r>
        <w:rPr>
          <w:rFonts w:ascii="仿宋_GB2312" w:eastAsia="仿宋_GB2312"/>
          <w:sz w:val="32"/>
          <w:szCs w:val="32"/>
        </w:rPr>
        <w:t>50</w:t>
      </w:r>
      <w:r w:rsidRPr="001A0B93">
        <w:rPr>
          <w:rFonts w:ascii="仿宋_GB2312" w:eastAsia="仿宋_GB2312" w:hint="eastAsia"/>
          <w:sz w:val="32"/>
          <w:szCs w:val="32"/>
        </w:rPr>
        <w:t>分，得分率</w:t>
      </w:r>
      <w:r>
        <w:rPr>
          <w:rFonts w:ascii="仿宋_GB2312" w:eastAsia="仿宋_GB2312"/>
          <w:sz w:val="32"/>
          <w:szCs w:val="32"/>
        </w:rPr>
        <w:t>100</w:t>
      </w:r>
      <w:r w:rsidRPr="001A0B93">
        <w:rPr>
          <w:rFonts w:ascii="仿宋_GB2312" w:eastAsia="仿宋_GB2312" w:hint="eastAsia"/>
          <w:sz w:val="32"/>
          <w:szCs w:val="32"/>
        </w:rPr>
        <w:t>%；“</w:t>
      </w:r>
      <w:r>
        <w:rPr>
          <w:rFonts w:ascii="仿宋_GB2312" w:eastAsia="仿宋_GB2312" w:hint="eastAsia"/>
          <w:sz w:val="32"/>
          <w:szCs w:val="32"/>
        </w:rPr>
        <w:t>效益指标</w:t>
      </w:r>
      <w:r w:rsidRPr="001A0B93">
        <w:rPr>
          <w:rFonts w:ascii="仿宋_GB2312" w:eastAsia="仿宋_GB2312" w:hint="eastAsia"/>
          <w:sz w:val="32"/>
          <w:szCs w:val="32"/>
        </w:rPr>
        <w:t>”权重分值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  <w:r w:rsidRPr="001A0B93">
        <w:rPr>
          <w:rFonts w:ascii="仿宋_GB2312" w:eastAsia="仿宋_GB2312" w:hint="eastAsia"/>
          <w:sz w:val="32"/>
          <w:szCs w:val="32"/>
        </w:rPr>
        <w:t>分，评价得分</w:t>
      </w:r>
      <w:r>
        <w:rPr>
          <w:rFonts w:ascii="仿宋_GB2312" w:eastAsia="仿宋_GB2312"/>
          <w:sz w:val="32"/>
          <w:szCs w:val="32"/>
        </w:rPr>
        <w:t>28.5</w:t>
      </w:r>
      <w:r w:rsidRPr="001A0B93">
        <w:rPr>
          <w:rFonts w:ascii="仿宋_GB2312" w:eastAsia="仿宋_GB2312" w:hint="eastAsia"/>
          <w:sz w:val="32"/>
          <w:szCs w:val="32"/>
        </w:rPr>
        <w:t>分，得分率</w:t>
      </w:r>
      <w:r>
        <w:rPr>
          <w:rFonts w:ascii="仿宋_GB2312" w:eastAsia="仿宋_GB2312"/>
          <w:sz w:val="32"/>
          <w:szCs w:val="32"/>
        </w:rPr>
        <w:t>95</w:t>
      </w:r>
      <w:r w:rsidRPr="001A0B93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；“满意度指标”权重分值1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分，评价得分1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分，得分率1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%。</w:t>
      </w:r>
    </w:p>
    <w:p w14:paraId="49FBDAAD" w14:textId="1E01C041" w:rsidR="003D3CDA" w:rsidRPr="000B33C5" w:rsidRDefault="003D3CDA" w:rsidP="003D3CDA">
      <w:pPr>
        <w:ind w:left="648"/>
        <w:rPr>
          <w:rFonts w:ascii="楷体_GB2312" w:eastAsia="楷体_GB2312"/>
          <w:sz w:val="32"/>
          <w:szCs w:val="32"/>
        </w:rPr>
      </w:pPr>
      <w:r w:rsidRPr="000B33C5">
        <w:rPr>
          <w:rFonts w:ascii="楷体_GB2312" w:eastAsia="楷体_GB2312" w:hint="eastAsia"/>
          <w:sz w:val="32"/>
          <w:szCs w:val="32"/>
        </w:rPr>
        <w:t>（一）项目决策情况</w:t>
      </w:r>
    </w:p>
    <w:p w14:paraId="75CDC78F" w14:textId="4AF372AB" w:rsidR="001A0B93" w:rsidRPr="001A0B93" w:rsidRDefault="001A0B93" w:rsidP="000B33C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本项目设立</w:t>
      </w:r>
      <w:r w:rsidR="000B33C5">
        <w:rPr>
          <w:rFonts w:ascii="仿宋_GB2312" w:eastAsia="仿宋_GB2312" w:hint="eastAsia"/>
          <w:sz w:val="32"/>
          <w:szCs w:val="32"/>
        </w:rPr>
        <w:t>的出发点是缓解当前监狱罪犯医疗费负担，保障罪犯及时得到医疗救治，因此该项目设立</w:t>
      </w:r>
      <w:r>
        <w:rPr>
          <w:rFonts w:ascii="仿宋_GB2312" w:eastAsia="仿宋_GB2312" w:hint="eastAsia"/>
          <w:sz w:val="32"/>
          <w:szCs w:val="32"/>
        </w:rPr>
        <w:t>符合《中华人民共和国监狱法》要求，同时也</w:t>
      </w:r>
      <w:r w:rsidR="000B33C5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履行</w:t>
      </w:r>
      <w:r w:rsidR="000B33C5">
        <w:rPr>
          <w:rFonts w:ascii="仿宋_GB2312" w:eastAsia="仿宋_GB2312" w:hint="eastAsia"/>
          <w:sz w:val="32"/>
          <w:szCs w:val="32"/>
        </w:rPr>
        <w:t>罪犯生活卫生管理工作职能的要求。</w:t>
      </w:r>
    </w:p>
    <w:p w14:paraId="6404041F" w14:textId="77777777" w:rsidR="003D3CDA" w:rsidRPr="000B33C5" w:rsidRDefault="003D3CDA" w:rsidP="003D3CDA">
      <w:pPr>
        <w:ind w:left="648"/>
        <w:rPr>
          <w:rFonts w:ascii="楷体_GB2312" w:eastAsia="楷体_GB2312"/>
          <w:sz w:val="32"/>
          <w:szCs w:val="32"/>
        </w:rPr>
      </w:pPr>
      <w:r w:rsidRPr="000B33C5">
        <w:rPr>
          <w:rFonts w:ascii="楷体_GB2312" w:eastAsia="楷体_GB2312" w:hint="eastAsia"/>
          <w:sz w:val="32"/>
          <w:szCs w:val="32"/>
        </w:rPr>
        <w:t>（二）项目过程情况</w:t>
      </w:r>
    </w:p>
    <w:p w14:paraId="013640E9" w14:textId="529C1BA4" w:rsidR="007E4E34" w:rsidRDefault="007E4E34" w:rsidP="007E4E34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预算资金执行率</w:t>
      </w:r>
    </w:p>
    <w:p w14:paraId="49DD35C0" w14:textId="1386CA46" w:rsidR="007E4E34" w:rsidRDefault="007E4E34" w:rsidP="005619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预算资金</w:t>
      </w:r>
      <w:r w:rsidR="00561936">
        <w:rPr>
          <w:rFonts w:ascii="仿宋_GB2312" w:eastAsia="仿宋_GB2312" w:hint="eastAsia"/>
          <w:sz w:val="32"/>
          <w:szCs w:val="32"/>
        </w:rPr>
        <w:t>5</w:t>
      </w:r>
      <w:r w:rsidR="00561936">
        <w:rPr>
          <w:rFonts w:ascii="仿宋_GB2312" w:eastAsia="仿宋_GB2312"/>
          <w:sz w:val="32"/>
          <w:szCs w:val="32"/>
        </w:rPr>
        <w:t>94.35</w:t>
      </w:r>
      <w:r w:rsidR="00561936">
        <w:rPr>
          <w:rFonts w:ascii="仿宋_GB2312" w:eastAsia="仿宋_GB2312" w:hint="eastAsia"/>
          <w:sz w:val="32"/>
          <w:szCs w:val="32"/>
        </w:rPr>
        <w:t>万元全部于2</w:t>
      </w:r>
      <w:r w:rsidR="00561936">
        <w:rPr>
          <w:rFonts w:ascii="仿宋_GB2312" w:eastAsia="仿宋_GB2312"/>
          <w:sz w:val="32"/>
          <w:szCs w:val="32"/>
        </w:rPr>
        <w:t>019</w:t>
      </w:r>
      <w:r w:rsidR="00561936">
        <w:rPr>
          <w:rFonts w:ascii="仿宋_GB2312" w:eastAsia="仿宋_GB2312" w:hint="eastAsia"/>
          <w:sz w:val="32"/>
          <w:szCs w:val="32"/>
        </w:rPr>
        <w:t>年年底前支付完毕，</w:t>
      </w:r>
      <w:r w:rsidR="005D6E7E">
        <w:rPr>
          <w:rFonts w:ascii="仿宋_GB2312" w:eastAsia="仿宋_GB2312" w:hint="eastAsia"/>
          <w:sz w:val="32"/>
          <w:szCs w:val="32"/>
        </w:rPr>
        <w:t>均</w:t>
      </w:r>
      <w:r w:rsidR="00561936">
        <w:rPr>
          <w:rFonts w:ascii="仿宋_GB2312" w:eastAsia="仿宋_GB2312" w:hint="eastAsia"/>
          <w:sz w:val="32"/>
          <w:szCs w:val="32"/>
        </w:rPr>
        <w:t>用于报销支付各监狱罪犯医疗费。</w:t>
      </w:r>
    </w:p>
    <w:p w14:paraId="7E7E2B9D" w14:textId="2E77E9BD" w:rsidR="007E4E34" w:rsidRDefault="007E4E34" w:rsidP="007E4E34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预算资金到位情况</w:t>
      </w:r>
    </w:p>
    <w:p w14:paraId="494ED4CC" w14:textId="199BACD9" w:rsidR="007E4E34" w:rsidRDefault="00561936" w:rsidP="005156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预算资金5</w:t>
      </w:r>
      <w:r>
        <w:rPr>
          <w:rFonts w:ascii="仿宋_GB2312" w:eastAsia="仿宋_GB2312"/>
          <w:sz w:val="32"/>
          <w:szCs w:val="32"/>
        </w:rPr>
        <w:t>94.35</w:t>
      </w:r>
      <w:r>
        <w:rPr>
          <w:rFonts w:ascii="仿宋_GB2312" w:eastAsia="仿宋_GB2312" w:hint="eastAsia"/>
          <w:sz w:val="32"/>
          <w:szCs w:val="32"/>
        </w:rPr>
        <w:t>万元全部按时到位，其中财政拨款5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万元，各监狱自筹资金3</w:t>
      </w:r>
      <w:r>
        <w:rPr>
          <w:rFonts w:ascii="仿宋_GB2312" w:eastAsia="仿宋_GB2312"/>
          <w:sz w:val="32"/>
          <w:szCs w:val="32"/>
        </w:rPr>
        <w:t>4</w:t>
      </w:r>
      <w:r w:rsidR="0051567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14:paraId="514FDAC1" w14:textId="2AB6B188" w:rsidR="007E4E34" w:rsidRPr="007E4E34" w:rsidRDefault="007E4E34" w:rsidP="007E4E34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7E4E34">
        <w:rPr>
          <w:rFonts w:ascii="仿宋_GB2312" w:eastAsia="仿宋_GB2312" w:hint="eastAsia"/>
          <w:sz w:val="32"/>
          <w:szCs w:val="32"/>
        </w:rPr>
        <w:t>财务管理制度健全性</w:t>
      </w:r>
    </w:p>
    <w:p w14:paraId="7F881193" w14:textId="4B940764" w:rsidR="007E4E34" w:rsidRPr="007E4E34" w:rsidRDefault="007E4E34" w:rsidP="005D6E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E4E34">
        <w:rPr>
          <w:rFonts w:ascii="仿宋_GB2312" w:eastAsia="仿宋_GB2312" w:hint="eastAsia"/>
          <w:sz w:val="32"/>
          <w:szCs w:val="32"/>
        </w:rPr>
        <w:t>项目单位已制定了</w:t>
      </w:r>
      <w:r w:rsidR="005D6E7E">
        <w:rPr>
          <w:rFonts w:ascii="仿宋_GB2312" w:eastAsia="仿宋_GB2312" w:hint="eastAsia"/>
          <w:sz w:val="32"/>
          <w:szCs w:val="32"/>
        </w:rPr>
        <w:t>预算资金支付使用等有关制度，资金审批手续完整，使用规范。在</w:t>
      </w:r>
      <w:r w:rsidR="005D6E7E" w:rsidRPr="005D6E7E">
        <w:rPr>
          <w:rFonts w:ascii="仿宋_GB2312" w:eastAsia="仿宋_GB2312" w:hint="eastAsia"/>
          <w:sz w:val="32"/>
          <w:szCs w:val="32"/>
        </w:rPr>
        <w:t>监狱罪犯大病医疗补助经费</w:t>
      </w:r>
      <w:r w:rsidR="005D6E7E">
        <w:rPr>
          <w:rFonts w:ascii="仿宋_GB2312" w:eastAsia="仿宋_GB2312" w:hint="eastAsia"/>
          <w:sz w:val="32"/>
          <w:szCs w:val="32"/>
        </w:rPr>
        <w:t>支出中，已形成一套完整、顺畅、高效得工作流程。</w:t>
      </w:r>
    </w:p>
    <w:p w14:paraId="036F5D79" w14:textId="77777777" w:rsidR="003D3CDA" w:rsidRPr="005D6E7E" w:rsidRDefault="003D3CDA" w:rsidP="003D3CDA">
      <w:pPr>
        <w:ind w:left="648"/>
        <w:rPr>
          <w:rFonts w:ascii="楷体_GB2312" w:eastAsia="楷体_GB2312"/>
          <w:sz w:val="32"/>
          <w:szCs w:val="32"/>
        </w:rPr>
      </w:pPr>
      <w:r w:rsidRPr="005D6E7E">
        <w:rPr>
          <w:rFonts w:ascii="楷体_GB2312" w:eastAsia="楷体_GB2312" w:hint="eastAsia"/>
          <w:sz w:val="32"/>
          <w:szCs w:val="32"/>
        </w:rPr>
        <w:t>（三）项目产出情况</w:t>
      </w:r>
    </w:p>
    <w:p w14:paraId="1544AF50" w14:textId="77777777" w:rsidR="0087551F" w:rsidRDefault="007A3825" w:rsidP="007A3825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7A3825">
        <w:rPr>
          <w:rFonts w:ascii="仿宋_GB2312" w:eastAsia="仿宋_GB2312" w:hint="eastAsia"/>
          <w:sz w:val="32"/>
          <w:szCs w:val="32"/>
        </w:rPr>
        <w:t>数量指标</w:t>
      </w:r>
    </w:p>
    <w:p w14:paraId="42F81143" w14:textId="23F4260A" w:rsidR="007A3825" w:rsidRPr="007A3825" w:rsidRDefault="007A3825" w:rsidP="008755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3825">
        <w:rPr>
          <w:rFonts w:ascii="仿宋_GB2312" w:eastAsia="仿宋_GB2312" w:hint="eastAsia"/>
          <w:sz w:val="32"/>
          <w:szCs w:val="32"/>
        </w:rPr>
        <w:t>根据2019年</w:t>
      </w:r>
      <w:r w:rsidR="0087551F">
        <w:rPr>
          <w:rFonts w:ascii="仿宋_GB2312" w:eastAsia="仿宋_GB2312" w:hint="eastAsia"/>
          <w:sz w:val="32"/>
          <w:szCs w:val="32"/>
        </w:rPr>
        <w:t>支出情况</w:t>
      </w:r>
      <w:r w:rsidRPr="007A3825">
        <w:rPr>
          <w:rFonts w:ascii="仿宋_GB2312" w:eastAsia="仿宋_GB2312" w:hint="eastAsia"/>
          <w:sz w:val="32"/>
          <w:szCs w:val="32"/>
        </w:rPr>
        <w:t>，全省有15家监狱的超过1000名罪犯（具体人数涉密不公布）享受到医疗费用报销，报销比例及病种符合《甘肃省监狱大病统筹管理办法》的规定。</w:t>
      </w:r>
    </w:p>
    <w:p w14:paraId="59411DBA" w14:textId="77777777" w:rsidR="0087551F" w:rsidRDefault="0087551F" w:rsidP="007A3825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7A3825" w:rsidRPr="007A3825">
        <w:rPr>
          <w:rFonts w:ascii="仿宋_GB2312" w:eastAsia="仿宋_GB2312" w:hint="eastAsia"/>
          <w:sz w:val="32"/>
          <w:szCs w:val="32"/>
        </w:rPr>
        <w:t>质量指标</w:t>
      </w:r>
    </w:p>
    <w:p w14:paraId="41BB1A78" w14:textId="492E6072" w:rsidR="007A3825" w:rsidRPr="007A3825" w:rsidRDefault="007A3825" w:rsidP="008755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3825">
        <w:rPr>
          <w:rFonts w:ascii="仿宋_GB2312" w:eastAsia="仿宋_GB2312" w:hint="eastAsia"/>
          <w:sz w:val="32"/>
          <w:szCs w:val="32"/>
        </w:rPr>
        <w:t>通过对罪犯医疗费报销、资金支付等工作环节的了解，患病罪犯均能得到及时救治，医疗费用报销符合规定要求、手续完备，符合标准。</w:t>
      </w:r>
    </w:p>
    <w:p w14:paraId="0B256C9B" w14:textId="77777777" w:rsidR="0087551F" w:rsidRDefault="0087551F" w:rsidP="008755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7A3825" w:rsidRPr="007A3825">
        <w:rPr>
          <w:rFonts w:ascii="仿宋_GB2312" w:eastAsia="仿宋_GB2312" w:hint="eastAsia"/>
          <w:sz w:val="32"/>
          <w:szCs w:val="32"/>
        </w:rPr>
        <w:t>时效指标</w:t>
      </w:r>
    </w:p>
    <w:p w14:paraId="6261AFBD" w14:textId="2EBB80AC" w:rsidR="003D3CDA" w:rsidRDefault="007A3825" w:rsidP="008755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3825">
        <w:rPr>
          <w:rFonts w:ascii="仿宋_GB2312" w:eastAsia="仿宋_GB2312" w:hint="eastAsia"/>
          <w:sz w:val="32"/>
          <w:szCs w:val="32"/>
        </w:rPr>
        <w:t>该项目全年预算594.35万元，在年底前全部完成支出。</w:t>
      </w:r>
    </w:p>
    <w:p w14:paraId="6A440D4A" w14:textId="0A2E5352" w:rsidR="0087551F" w:rsidRDefault="0087551F" w:rsidP="008755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项目产出情况</w:t>
      </w:r>
      <w:proofErr w:type="gramStart"/>
      <w:r>
        <w:rPr>
          <w:rFonts w:ascii="仿宋_GB2312" w:eastAsia="仿宋_GB2312" w:hint="eastAsia"/>
          <w:sz w:val="32"/>
          <w:szCs w:val="32"/>
        </w:rPr>
        <w:t>得分见</w:t>
      </w:r>
      <w:proofErr w:type="gramEnd"/>
      <w:r>
        <w:rPr>
          <w:rFonts w:ascii="仿宋_GB2312" w:eastAsia="仿宋_GB2312" w:hint="eastAsia"/>
          <w:sz w:val="32"/>
          <w:szCs w:val="32"/>
        </w:rPr>
        <w:t>下表：</w:t>
      </w:r>
    </w:p>
    <w:p w14:paraId="38D86738" w14:textId="2C4BC05B" w:rsidR="0087551F" w:rsidRPr="00D62744" w:rsidRDefault="00017CF7" w:rsidP="00D62744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表4.</w:t>
      </w:r>
      <w:r w:rsidR="0087551F" w:rsidRPr="00D62744">
        <w:rPr>
          <w:rFonts w:ascii="仿宋_GB2312" w:eastAsia="仿宋_GB2312" w:hint="eastAsia"/>
          <w:sz w:val="32"/>
          <w:szCs w:val="32"/>
        </w:rPr>
        <w:t>项目产出得分表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4"/>
        <w:gridCol w:w="3196"/>
        <w:gridCol w:w="2131"/>
        <w:gridCol w:w="2131"/>
      </w:tblGrid>
      <w:tr w:rsidR="003F1159" w:rsidRPr="003F1159" w14:paraId="0AC02B12" w14:textId="77777777" w:rsidTr="00DE0789">
        <w:trPr>
          <w:trHeight w:val="628"/>
        </w:trPr>
        <w:tc>
          <w:tcPr>
            <w:tcW w:w="6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6BB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D36E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13A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4045BD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3F1159" w:rsidRPr="003F1159" w14:paraId="393A9985" w14:textId="77777777" w:rsidTr="00DE0789">
        <w:trPr>
          <w:trHeight w:val="553"/>
        </w:trPr>
        <w:tc>
          <w:tcPr>
            <w:tcW w:w="6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8FD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546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救治罪犯数量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D38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60F6D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3F1159" w:rsidRPr="003F1159" w14:paraId="18857CD4" w14:textId="77777777" w:rsidTr="00DE0789">
        <w:trPr>
          <w:trHeight w:val="553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3C0" w14:textId="77777777" w:rsidR="003F1159" w:rsidRPr="003F1159" w:rsidRDefault="003F1159" w:rsidP="003F11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DD3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覆盖监狱数量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FA8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9DF39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4781DB0B" w14:textId="77777777" w:rsidTr="00DE0789">
        <w:trPr>
          <w:trHeight w:val="553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2CD" w14:textId="77777777" w:rsidR="003F1159" w:rsidRPr="003F1159" w:rsidRDefault="003F1159" w:rsidP="003F11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EBE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医疗费报销涵盖病种数量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AEC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618CB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18BE44E0" w14:textId="77777777" w:rsidTr="00DE0789">
        <w:trPr>
          <w:trHeight w:val="628"/>
        </w:trPr>
        <w:tc>
          <w:tcPr>
            <w:tcW w:w="6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0C8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60C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罪犯救治及时率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F20D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97DB20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509BB65E" w14:textId="77777777" w:rsidTr="00DE0789">
        <w:trPr>
          <w:trHeight w:val="628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0EBB" w14:textId="77777777" w:rsidR="003F1159" w:rsidRPr="003F1159" w:rsidRDefault="003F1159" w:rsidP="003F11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EF1A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费用报销规范性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A1C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9E323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6299E853" w14:textId="77777777" w:rsidTr="00DE0789">
        <w:trPr>
          <w:trHeight w:val="628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0959" w14:textId="77777777" w:rsidR="003F1159" w:rsidRPr="003F1159" w:rsidRDefault="003F1159" w:rsidP="003F11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3C99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医疗费报销标准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C4D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96C895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4F5733AD" w14:textId="77777777" w:rsidTr="00DE0789">
        <w:trPr>
          <w:trHeight w:val="568"/>
        </w:trPr>
        <w:tc>
          <w:tcPr>
            <w:tcW w:w="624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D15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BCE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资金完成时间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EB20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F0E392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2B3AA423" w14:textId="77777777" w:rsidTr="00DE0789">
        <w:trPr>
          <w:trHeight w:val="568"/>
        </w:trPr>
        <w:tc>
          <w:tcPr>
            <w:tcW w:w="624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6534E" w14:textId="77777777" w:rsidR="003F1159" w:rsidRPr="003F1159" w:rsidRDefault="003F1159" w:rsidP="003F11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C0E8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费用报销时间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1DC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49BF3E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3F1159" w:rsidRPr="003F1159" w14:paraId="158DEE2E" w14:textId="77777777" w:rsidTr="00DE0789">
        <w:trPr>
          <w:trHeight w:val="568"/>
        </w:trPr>
        <w:tc>
          <w:tcPr>
            <w:tcW w:w="624" w:type="pct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B79ACD" w14:textId="77777777" w:rsidR="003F1159" w:rsidRPr="003F1159" w:rsidRDefault="003F1159" w:rsidP="003F11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3E9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报销资金到账时间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D647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F64A52" w14:textId="77777777" w:rsidR="003F1159" w:rsidRPr="003F1159" w:rsidRDefault="003F1159" w:rsidP="003F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1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</w:tbl>
    <w:p w14:paraId="589FDC1F" w14:textId="77777777" w:rsidR="003D3CDA" w:rsidRPr="0087551F" w:rsidRDefault="003D3CDA" w:rsidP="003D3CDA">
      <w:pPr>
        <w:ind w:left="648"/>
        <w:rPr>
          <w:rFonts w:ascii="楷体_GB2312" w:eastAsia="楷体_GB2312"/>
          <w:sz w:val="32"/>
          <w:szCs w:val="32"/>
        </w:rPr>
      </w:pPr>
      <w:r w:rsidRPr="0087551F">
        <w:rPr>
          <w:rFonts w:ascii="楷体_GB2312" w:eastAsia="楷体_GB2312" w:hint="eastAsia"/>
          <w:sz w:val="32"/>
          <w:szCs w:val="32"/>
        </w:rPr>
        <w:t>（四）项目效益情况</w:t>
      </w:r>
    </w:p>
    <w:p w14:paraId="6E115774" w14:textId="77777777" w:rsidR="007826C9" w:rsidRDefault="007826C9" w:rsidP="007826C9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7826C9">
        <w:rPr>
          <w:rFonts w:ascii="仿宋_GB2312" w:eastAsia="仿宋_GB2312" w:hint="eastAsia"/>
          <w:sz w:val="32"/>
          <w:szCs w:val="32"/>
        </w:rPr>
        <w:t>社会效益指标</w:t>
      </w:r>
    </w:p>
    <w:p w14:paraId="5429D972" w14:textId="2141244E" w:rsidR="007826C9" w:rsidRPr="007826C9" w:rsidRDefault="007826C9" w:rsidP="007826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6C9">
        <w:rPr>
          <w:rFonts w:ascii="仿宋_GB2312" w:eastAsia="仿宋_GB2312" w:hint="eastAsia"/>
          <w:sz w:val="32"/>
          <w:szCs w:val="32"/>
        </w:rPr>
        <w:t>根据报销资金占比可知，该项目至少提高罪犯医疗费保障率30%以上，且从全省监狱来看，未发生监狱医疗事故。</w:t>
      </w:r>
    </w:p>
    <w:p w14:paraId="0962B4BE" w14:textId="77777777" w:rsidR="007826C9" w:rsidRDefault="007826C9" w:rsidP="007826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7826C9">
        <w:rPr>
          <w:rFonts w:ascii="仿宋_GB2312" w:eastAsia="仿宋_GB2312" w:hint="eastAsia"/>
          <w:sz w:val="32"/>
          <w:szCs w:val="32"/>
        </w:rPr>
        <w:t>生态效益指标</w:t>
      </w:r>
    </w:p>
    <w:p w14:paraId="6487C560" w14:textId="2ABC86E9" w:rsidR="007826C9" w:rsidRPr="007826C9" w:rsidRDefault="007826C9" w:rsidP="007826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6C9">
        <w:rPr>
          <w:rFonts w:ascii="仿宋_GB2312" w:eastAsia="仿宋_GB2312" w:hint="eastAsia"/>
          <w:sz w:val="32"/>
          <w:szCs w:val="32"/>
        </w:rPr>
        <w:t>通过对各监狱卫生所及监狱中心医院医疗废物处置情况的了解，基本能正确、按要求处置医疗废物。</w:t>
      </w:r>
    </w:p>
    <w:p w14:paraId="15C7F0D9" w14:textId="77777777" w:rsidR="007826C9" w:rsidRDefault="007826C9" w:rsidP="007826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7826C9">
        <w:rPr>
          <w:rFonts w:ascii="仿宋_GB2312" w:eastAsia="仿宋_GB2312" w:hint="eastAsia"/>
          <w:sz w:val="32"/>
          <w:szCs w:val="32"/>
        </w:rPr>
        <w:t>可持续影响指标</w:t>
      </w:r>
    </w:p>
    <w:p w14:paraId="07CC71C6" w14:textId="326F7BCA" w:rsidR="003D3CDA" w:rsidRDefault="007826C9" w:rsidP="007826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6C9">
        <w:rPr>
          <w:rFonts w:ascii="仿宋_GB2312" w:eastAsia="仿宋_GB2312" w:hint="eastAsia"/>
          <w:sz w:val="32"/>
          <w:szCs w:val="32"/>
        </w:rPr>
        <w:t>为开展医疗费用报销工作，报销单位指定部门负责，建立了涵盖单据的汇总、审核，报销比例、金额的确定，资金审批、支付等环节的工作机制。</w:t>
      </w:r>
    </w:p>
    <w:p w14:paraId="2671896E" w14:textId="38CFDCBA" w:rsidR="00F14610" w:rsidRDefault="007826C9" w:rsidP="003D3CDA">
      <w:pPr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项目效益情况</w:t>
      </w:r>
      <w:proofErr w:type="gramStart"/>
      <w:r>
        <w:rPr>
          <w:rFonts w:ascii="仿宋_GB2312" w:eastAsia="仿宋_GB2312" w:hint="eastAsia"/>
          <w:sz w:val="32"/>
          <w:szCs w:val="32"/>
        </w:rPr>
        <w:t>得分见</w:t>
      </w:r>
      <w:proofErr w:type="gramEnd"/>
      <w:r>
        <w:rPr>
          <w:rFonts w:ascii="仿宋_GB2312" w:eastAsia="仿宋_GB2312" w:hint="eastAsia"/>
          <w:sz w:val="32"/>
          <w:szCs w:val="32"/>
        </w:rPr>
        <w:t>下表：</w:t>
      </w:r>
    </w:p>
    <w:p w14:paraId="39366904" w14:textId="1A56F5A1" w:rsidR="00F14610" w:rsidRDefault="003E38CC" w:rsidP="007826C9">
      <w:pPr>
        <w:ind w:left="64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表5.</w:t>
      </w:r>
      <w:r w:rsidR="00F14610">
        <w:rPr>
          <w:rFonts w:ascii="仿宋_GB2312" w:eastAsia="仿宋_GB2312" w:hint="eastAsia"/>
          <w:sz w:val="32"/>
          <w:szCs w:val="32"/>
        </w:rPr>
        <w:t>项目效益得分表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3873"/>
        <w:gridCol w:w="1420"/>
        <w:gridCol w:w="1420"/>
      </w:tblGrid>
      <w:tr w:rsidR="00A4289C" w:rsidRPr="0087551F" w14:paraId="4A5552FA" w14:textId="77777777" w:rsidTr="00A4289C">
        <w:trPr>
          <w:trHeight w:val="628"/>
        </w:trPr>
        <w:tc>
          <w:tcPr>
            <w:tcW w:w="106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641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831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BB5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8F524E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87551F" w:rsidRPr="0087551F" w14:paraId="755DC029" w14:textId="77777777" w:rsidTr="00A4289C">
        <w:trPr>
          <w:trHeight w:val="628"/>
        </w:trPr>
        <w:tc>
          <w:tcPr>
            <w:tcW w:w="1061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617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EF4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提高罪犯医疗费保障率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53C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EAC89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</w:tr>
      <w:tr w:rsidR="0087551F" w:rsidRPr="0087551F" w14:paraId="0E584867" w14:textId="77777777" w:rsidTr="00A4289C">
        <w:trPr>
          <w:trHeight w:val="568"/>
        </w:trPr>
        <w:tc>
          <w:tcPr>
            <w:tcW w:w="106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E2C" w14:textId="77777777" w:rsidR="0087551F" w:rsidRPr="0087551F" w:rsidRDefault="0087551F" w:rsidP="00875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967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监狱医疗事故伤亡率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FD4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FBC8EF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</w:tr>
      <w:tr w:rsidR="0087551F" w:rsidRPr="0087551F" w14:paraId="1CA7865B" w14:textId="77777777" w:rsidTr="00A4289C">
        <w:trPr>
          <w:trHeight w:val="568"/>
        </w:trPr>
        <w:tc>
          <w:tcPr>
            <w:tcW w:w="106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725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B54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医疗废物处置合格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BD23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EEFEF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87551F" w:rsidRPr="0087551F" w14:paraId="4D374BE7" w14:textId="77777777" w:rsidTr="00A4289C">
        <w:trPr>
          <w:trHeight w:val="568"/>
        </w:trPr>
        <w:tc>
          <w:tcPr>
            <w:tcW w:w="1061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2580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948B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建立医疗费用报销工作机制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155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0F337E" w14:textId="77777777" w:rsidR="0087551F" w:rsidRPr="0087551F" w:rsidRDefault="0087551F" w:rsidP="00875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</w:tr>
    </w:tbl>
    <w:p w14:paraId="0E8421FD" w14:textId="77777777" w:rsidR="00594EAE" w:rsidRDefault="00594EAE" w:rsidP="003D3CDA">
      <w:pPr>
        <w:ind w:left="648"/>
        <w:rPr>
          <w:rFonts w:ascii="黑体" w:eastAsia="黑体" w:hAnsi="黑体"/>
          <w:sz w:val="32"/>
          <w:szCs w:val="32"/>
        </w:rPr>
      </w:pPr>
    </w:p>
    <w:p w14:paraId="72B9AD89" w14:textId="77777777" w:rsidR="004A40B4" w:rsidRDefault="003D3CDA" w:rsidP="003D3CDA">
      <w:pPr>
        <w:ind w:left="648"/>
        <w:rPr>
          <w:rFonts w:ascii="黑体" w:eastAsia="黑体" w:hAnsi="黑体"/>
          <w:sz w:val="32"/>
          <w:szCs w:val="32"/>
        </w:rPr>
      </w:pPr>
      <w:r w:rsidRPr="00EE7D66">
        <w:rPr>
          <w:rFonts w:ascii="黑体" w:eastAsia="黑体" w:hAnsi="黑体" w:hint="eastAsia"/>
          <w:sz w:val="32"/>
          <w:szCs w:val="32"/>
        </w:rPr>
        <w:t>五、主要经验及做法</w:t>
      </w:r>
    </w:p>
    <w:p w14:paraId="77A79EB9" w14:textId="38E1DB22" w:rsidR="00C40C88" w:rsidRPr="00C40C88" w:rsidRDefault="00E13C2F" w:rsidP="003453A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501E4D">
        <w:rPr>
          <w:rFonts w:ascii="仿宋_GB2312" w:eastAsia="仿宋_GB2312" w:hAnsi="黑体" w:hint="eastAsia"/>
          <w:sz w:val="32"/>
          <w:szCs w:val="32"/>
        </w:rPr>
        <w:t>组织</w:t>
      </w:r>
      <w:r>
        <w:rPr>
          <w:rFonts w:ascii="仿宋_GB2312" w:eastAsia="仿宋_GB2312" w:hAnsi="黑体" w:hint="eastAsia"/>
          <w:sz w:val="32"/>
          <w:szCs w:val="32"/>
        </w:rPr>
        <w:t>协调</w:t>
      </w:r>
      <w:r w:rsidR="00C369FC">
        <w:rPr>
          <w:rFonts w:ascii="仿宋_GB2312" w:eastAsia="仿宋_GB2312" w:hAnsi="黑体" w:hint="eastAsia"/>
          <w:sz w:val="32"/>
          <w:szCs w:val="32"/>
        </w:rPr>
        <w:t>，落实责任</w:t>
      </w:r>
      <w:r w:rsidR="003453A6">
        <w:rPr>
          <w:rFonts w:ascii="仿宋_GB2312" w:eastAsia="仿宋_GB2312" w:hAnsi="黑体" w:hint="eastAsia"/>
          <w:sz w:val="32"/>
          <w:szCs w:val="32"/>
        </w:rPr>
        <w:t>。</w:t>
      </w:r>
      <w:r w:rsidR="00C369FC">
        <w:rPr>
          <w:rFonts w:ascii="仿宋_GB2312" w:eastAsia="仿宋_GB2312" w:hAnsi="黑体" w:hint="eastAsia"/>
          <w:sz w:val="32"/>
          <w:szCs w:val="32"/>
        </w:rPr>
        <w:t>对项目实施流程进行切块，按业务分管</w:t>
      </w:r>
      <w:r w:rsidR="00C26504">
        <w:rPr>
          <w:rFonts w:ascii="仿宋_GB2312" w:eastAsia="仿宋_GB2312" w:hAnsi="黑体" w:hint="eastAsia"/>
          <w:sz w:val="32"/>
          <w:szCs w:val="32"/>
        </w:rPr>
        <w:t>、绩效指标</w:t>
      </w:r>
      <w:r w:rsidR="00C369FC">
        <w:rPr>
          <w:rFonts w:ascii="仿宋_GB2312" w:eastAsia="仿宋_GB2312" w:hAnsi="黑体" w:hint="eastAsia"/>
          <w:sz w:val="32"/>
          <w:szCs w:val="32"/>
        </w:rPr>
        <w:t>落实责任，将项目实施涉及到的所有部门、人员纳入到绩效管</w:t>
      </w:r>
      <w:r w:rsidR="00C26504">
        <w:rPr>
          <w:rFonts w:ascii="仿宋_GB2312" w:eastAsia="仿宋_GB2312" w:hAnsi="黑体" w:hint="eastAsia"/>
          <w:sz w:val="32"/>
          <w:szCs w:val="32"/>
        </w:rPr>
        <w:t>理工作当中</w:t>
      </w:r>
      <w:r w:rsidR="00BB4980">
        <w:rPr>
          <w:rFonts w:ascii="仿宋_GB2312" w:eastAsia="仿宋_GB2312" w:hAnsi="黑体" w:hint="eastAsia"/>
          <w:sz w:val="32"/>
          <w:szCs w:val="32"/>
        </w:rPr>
        <w:t>，将绩效管理贯彻到业务全过程。</w:t>
      </w:r>
      <w:r w:rsidR="00C40C88" w:rsidRPr="00C40C88">
        <w:rPr>
          <w:rFonts w:ascii="仿宋_GB2312" w:eastAsia="仿宋_GB2312" w:hAnsi="黑体" w:hint="eastAsia"/>
          <w:sz w:val="32"/>
          <w:szCs w:val="32"/>
        </w:rPr>
        <w:t>。</w:t>
      </w:r>
    </w:p>
    <w:p w14:paraId="623DE25B" w14:textId="2F6587A8" w:rsidR="00C40C88" w:rsidRPr="00780508" w:rsidRDefault="009044F4" w:rsidP="0078050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proofErr w:type="gramStart"/>
      <w:r w:rsidR="00C40C88" w:rsidRPr="00C40C88">
        <w:rPr>
          <w:rFonts w:ascii="仿宋_GB2312" w:eastAsia="仿宋_GB2312" w:hAnsi="黑体" w:hint="eastAsia"/>
          <w:sz w:val="32"/>
          <w:szCs w:val="32"/>
        </w:rPr>
        <w:t>以评促建</w:t>
      </w:r>
      <w:proofErr w:type="gramEnd"/>
      <w:r w:rsidR="00501E4D">
        <w:rPr>
          <w:rFonts w:ascii="仿宋_GB2312" w:eastAsia="仿宋_GB2312" w:hAnsi="黑体" w:hint="eastAsia"/>
          <w:sz w:val="32"/>
          <w:szCs w:val="32"/>
        </w:rPr>
        <w:t>，</w:t>
      </w:r>
      <w:r w:rsidR="00030D8B">
        <w:rPr>
          <w:rFonts w:ascii="仿宋_GB2312" w:eastAsia="仿宋_GB2312" w:hAnsi="黑体" w:hint="eastAsia"/>
          <w:sz w:val="32"/>
          <w:szCs w:val="32"/>
        </w:rPr>
        <w:t>规范管理</w:t>
      </w:r>
      <w:r w:rsidR="004329E5">
        <w:rPr>
          <w:rFonts w:ascii="仿宋_GB2312" w:eastAsia="仿宋_GB2312" w:hAnsi="黑体" w:hint="eastAsia"/>
          <w:sz w:val="32"/>
          <w:szCs w:val="32"/>
        </w:rPr>
        <w:t>。通过绩效自评工作</w:t>
      </w:r>
      <w:r w:rsidR="007D58F9">
        <w:rPr>
          <w:rFonts w:ascii="仿宋_GB2312" w:eastAsia="仿宋_GB2312" w:hAnsi="黑体" w:hint="eastAsia"/>
          <w:sz w:val="32"/>
          <w:szCs w:val="32"/>
        </w:rPr>
        <w:t>查找</w:t>
      </w:r>
      <w:r w:rsidR="004329E5">
        <w:rPr>
          <w:rFonts w:ascii="仿宋_GB2312" w:eastAsia="仿宋_GB2312" w:hAnsi="黑体" w:hint="eastAsia"/>
          <w:sz w:val="32"/>
          <w:szCs w:val="32"/>
        </w:rPr>
        <w:t>项目管理</w:t>
      </w:r>
      <w:r w:rsidR="007D58F9">
        <w:rPr>
          <w:rFonts w:ascii="仿宋_GB2312" w:eastAsia="仿宋_GB2312" w:hAnsi="黑体" w:hint="eastAsia"/>
          <w:sz w:val="32"/>
          <w:szCs w:val="32"/>
        </w:rPr>
        <w:t>、资金使用等方面存在的不足，以点带面，进而完善项目管理办法和财务管理制度，达到强化项目管理，优化财政资金使用效益的目的。</w:t>
      </w:r>
    </w:p>
    <w:p w14:paraId="49356A9B" w14:textId="47AB9AB9" w:rsidR="003D3CDA" w:rsidRPr="00EE7D66" w:rsidRDefault="004A40B4" w:rsidP="003D3CDA">
      <w:pPr>
        <w:ind w:left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3D3CDA" w:rsidRPr="00EE7D66">
        <w:rPr>
          <w:rFonts w:ascii="黑体" w:eastAsia="黑体" w:hAnsi="黑体" w:hint="eastAsia"/>
          <w:sz w:val="32"/>
          <w:szCs w:val="32"/>
        </w:rPr>
        <w:t>存在的问题及原因分析</w:t>
      </w:r>
    </w:p>
    <w:p w14:paraId="54CD8527" w14:textId="18EEF199" w:rsidR="00702335" w:rsidRPr="00C04BC2" w:rsidRDefault="00C5298A" w:rsidP="00DE1E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存在的主要问题是</w:t>
      </w:r>
      <w:r w:rsidR="0054294C">
        <w:rPr>
          <w:rFonts w:ascii="仿宋_GB2312" w:eastAsia="仿宋_GB2312" w:hint="eastAsia"/>
          <w:sz w:val="32"/>
          <w:szCs w:val="32"/>
        </w:rPr>
        <w:t>项目</w:t>
      </w:r>
      <w:r w:rsidR="005D3075">
        <w:rPr>
          <w:rFonts w:ascii="仿宋_GB2312" w:eastAsia="仿宋_GB2312" w:hint="eastAsia"/>
          <w:sz w:val="32"/>
          <w:szCs w:val="32"/>
        </w:rPr>
        <w:t>资金对罪犯医疗费覆盖程度不够、保障力度不高，</w:t>
      </w:r>
      <w:r>
        <w:rPr>
          <w:rFonts w:ascii="仿宋_GB2312" w:eastAsia="仿宋_GB2312" w:hint="eastAsia"/>
          <w:sz w:val="32"/>
          <w:szCs w:val="32"/>
        </w:rPr>
        <w:t>距离缓解全省监狱罪犯医疗费资金压力、保障罪犯医疗救治权利仍有</w:t>
      </w:r>
      <w:r w:rsidR="005D3075">
        <w:rPr>
          <w:rFonts w:ascii="仿宋_GB2312" w:eastAsia="仿宋_GB2312" w:hint="eastAsia"/>
          <w:sz w:val="32"/>
          <w:szCs w:val="32"/>
        </w:rPr>
        <w:t>较大提升空间，</w:t>
      </w:r>
      <w:r w:rsidR="00762ECC">
        <w:rPr>
          <w:rFonts w:ascii="仿宋_GB2312" w:eastAsia="仿宋_GB2312" w:hint="eastAsia"/>
          <w:sz w:val="32"/>
          <w:szCs w:val="32"/>
        </w:rPr>
        <w:t>问题出现的</w:t>
      </w:r>
      <w:r w:rsidR="005D3075">
        <w:rPr>
          <w:rFonts w:ascii="仿宋_GB2312" w:eastAsia="仿宋_GB2312" w:hint="eastAsia"/>
          <w:sz w:val="32"/>
          <w:szCs w:val="32"/>
        </w:rPr>
        <w:t>主要原因是项目配套文件滞后于当前实际情况，罪犯医疗费的报</w:t>
      </w:r>
      <w:r w:rsidR="005D3075">
        <w:rPr>
          <w:rFonts w:ascii="仿宋_GB2312" w:eastAsia="仿宋_GB2312" w:hint="eastAsia"/>
          <w:sz w:val="32"/>
          <w:szCs w:val="32"/>
        </w:rPr>
        <w:lastRenderedPageBreak/>
        <w:t>销病种</w:t>
      </w:r>
      <w:r w:rsidR="00DE1EF1">
        <w:rPr>
          <w:rFonts w:ascii="仿宋_GB2312" w:eastAsia="仿宋_GB2312" w:hint="eastAsia"/>
          <w:sz w:val="32"/>
          <w:szCs w:val="32"/>
        </w:rPr>
        <w:t>、比例等</w:t>
      </w:r>
      <w:r w:rsidR="007C7B3E">
        <w:rPr>
          <w:rFonts w:ascii="仿宋_GB2312" w:eastAsia="仿宋_GB2312" w:hint="eastAsia"/>
          <w:sz w:val="32"/>
          <w:szCs w:val="32"/>
        </w:rPr>
        <w:t>已不能满足</w:t>
      </w:r>
      <w:r w:rsidR="00DE1EF1">
        <w:rPr>
          <w:rFonts w:ascii="仿宋_GB2312" w:eastAsia="仿宋_GB2312" w:hint="eastAsia"/>
          <w:sz w:val="32"/>
          <w:szCs w:val="32"/>
        </w:rPr>
        <w:t>实际需要。下一步</w:t>
      </w:r>
      <w:r w:rsidR="00762ECC">
        <w:rPr>
          <w:rFonts w:ascii="仿宋_GB2312" w:eastAsia="仿宋_GB2312" w:hint="eastAsia"/>
          <w:sz w:val="32"/>
          <w:szCs w:val="32"/>
        </w:rPr>
        <w:t>我单位将会同有关</w:t>
      </w:r>
      <w:r w:rsidR="00DE1EF1">
        <w:rPr>
          <w:rFonts w:ascii="仿宋_GB2312" w:eastAsia="仿宋_GB2312" w:hint="eastAsia"/>
          <w:sz w:val="32"/>
          <w:szCs w:val="32"/>
        </w:rPr>
        <w:t>部门对配套文件进行修订</w:t>
      </w:r>
      <w:r>
        <w:rPr>
          <w:rFonts w:ascii="仿宋_GB2312" w:eastAsia="仿宋_GB2312" w:hint="eastAsia"/>
          <w:sz w:val="32"/>
          <w:szCs w:val="32"/>
        </w:rPr>
        <w:t>，</w:t>
      </w:r>
      <w:r w:rsidR="005D50ED">
        <w:rPr>
          <w:rFonts w:ascii="仿宋_GB2312" w:eastAsia="仿宋_GB2312" w:hint="eastAsia"/>
          <w:sz w:val="32"/>
          <w:szCs w:val="32"/>
        </w:rPr>
        <w:t>健全制度，</w:t>
      </w:r>
      <w:r w:rsidR="00B05E63">
        <w:rPr>
          <w:rFonts w:ascii="仿宋_GB2312" w:eastAsia="仿宋_GB2312" w:hint="eastAsia"/>
          <w:sz w:val="32"/>
          <w:szCs w:val="32"/>
        </w:rPr>
        <w:t>实现项目资金使用效益最大化。</w:t>
      </w:r>
    </w:p>
    <w:p w14:paraId="18945DAD" w14:textId="77777777" w:rsidR="003D3CDA" w:rsidRPr="005D50ED" w:rsidRDefault="003D3CDA" w:rsidP="00B719CB">
      <w:pPr>
        <w:rPr>
          <w:rFonts w:ascii="仿宋_GB2312" w:eastAsia="仿宋_GB2312"/>
          <w:sz w:val="32"/>
          <w:szCs w:val="32"/>
        </w:rPr>
      </w:pPr>
    </w:p>
    <w:sectPr w:rsidR="003D3CDA" w:rsidRPr="005D50ED" w:rsidSect="00363CF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C700" w14:textId="77777777" w:rsidR="00DC3695" w:rsidRDefault="00DC3695" w:rsidP="003D3CDA">
      <w:r>
        <w:separator/>
      </w:r>
    </w:p>
  </w:endnote>
  <w:endnote w:type="continuationSeparator" w:id="0">
    <w:p w14:paraId="4965A166" w14:textId="77777777" w:rsidR="00DC3695" w:rsidRDefault="00DC3695" w:rsidP="003D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330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FA5D33" w14:textId="7489375C" w:rsidR="00363CF9" w:rsidRPr="00363CF9" w:rsidRDefault="00363CF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C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C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C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63CF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363C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977AC1" w14:textId="77777777" w:rsidR="00363CF9" w:rsidRDefault="00363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667A" w14:textId="77777777" w:rsidR="00DC3695" w:rsidRDefault="00DC3695" w:rsidP="003D3CDA">
      <w:r>
        <w:separator/>
      </w:r>
    </w:p>
  </w:footnote>
  <w:footnote w:type="continuationSeparator" w:id="0">
    <w:p w14:paraId="7A0D9951" w14:textId="77777777" w:rsidR="00DC3695" w:rsidRDefault="00DC3695" w:rsidP="003D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82"/>
    <w:multiLevelType w:val="hybridMultilevel"/>
    <w:tmpl w:val="B7EC8960"/>
    <w:lvl w:ilvl="0" w:tplc="AF1400D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34B70E17"/>
    <w:multiLevelType w:val="hybridMultilevel"/>
    <w:tmpl w:val="46A23940"/>
    <w:lvl w:ilvl="0" w:tplc="C0E6C7DE">
      <w:start w:val="1"/>
      <w:numFmt w:val="japaneseCounting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">
    <w:nsid w:val="41B75B2F"/>
    <w:multiLevelType w:val="hybridMultilevel"/>
    <w:tmpl w:val="C08653B0"/>
    <w:lvl w:ilvl="0" w:tplc="089244E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>
    <w:nsid w:val="52A70490"/>
    <w:multiLevelType w:val="hybridMultilevel"/>
    <w:tmpl w:val="FE1C1EFC"/>
    <w:lvl w:ilvl="0" w:tplc="039A9BB6">
      <w:start w:val="1"/>
      <w:numFmt w:val="japaneseCounting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4"/>
    <w:rsid w:val="00017CF7"/>
    <w:rsid w:val="00030D8B"/>
    <w:rsid w:val="000651EF"/>
    <w:rsid w:val="00066085"/>
    <w:rsid w:val="00070729"/>
    <w:rsid w:val="00084E5B"/>
    <w:rsid w:val="00091113"/>
    <w:rsid w:val="000B1B67"/>
    <w:rsid w:val="000B33C5"/>
    <w:rsid w:val="000D1C04"/>
    <w:rsid w:val="000F6144"/>
    <w:rsid w:val="00106AA4"/>
    <w:rsid w:val="00107BE0"/>
    <w:rsid w:val="0011435C"/>
    <w:rsid w:val="00121E8A"/>
    <w:rsid w:val="00124997"/>
    <w:rsid w:val="00144216"/>
    <w:rsid w:val="00166C7F"/>
    <w:rsid w:val="0017181B"/>
    <w:rsid w:val="001A0B93"/>
    <w:rsid w:val="001B32F3"/>
    <w:rsid w:val="001C0947"/>
    <w:rsid w:val="001C5163"/>
    <w:rsid w:val="00224F88"/>
    <w:rsid w:val="00237761"/>
    <w:rsid w:val="00276292"/>
    <w:rsid w:val="00281D9D"/>
    <w:rsid w:val="002B0E6F"/>
    <w:rsid w:val="002C1A60"/>
    <w:rsid w:val="002D1662"/>
    <w:rsid w:val="002E04E4"/>
    <w:rsid w:val="002E6C54"/>
    <w:rsid w:val="003102FD"/>
    <w:rsid w:val="0033625D"/>
    <w:rsid w:val="003453A6"/>
    <w:rsid w:val="003478CA"/>
    <w:rsid w:val="00363861"/>
    <w:rsid w:val="00363CF9"/>
    <w:rsid w:val="00365F18"/>
    <w:rsid w:val="003975C0"/>
    <w:rsid w:val="003A0A92"/>
    <w:rsid w:val="003B062B"/>
    <w:rsid w:val="003C1E8E"/>
    <w:rsid w:val="003C29B3"/>
    <w:rsid w:val="003D3CDA"/>
    <w:rsid w:val="003D65A5"/>
    <w:rsid w:val="003E38CC"/>
    <w:rsid w:val="003F1159"/>
    <w:rsid w:val="004169A6"/>
    <w:rsid w:val="00427DC5"/>
    <w:rsid w:val="004329E5"/>
    <w:rsid w:val="0045320F"/>
    <w:rsid w:val="004870AD"/>
    <w:rsid w:val="004A1CE5"/>
    <w:rsid w:val="004A2902"/>
    <w:rsid w:val="004A40B4"/>
    <w:rsid w:val="004C4A2C"/>
    <w:rsid w:val="004E63C2"/>
    <w:rsid w:val="00501AB3"/>
    <w:rsid w:val="00501E4D"/>
    <w:rsid w:val="0051567B"/>
    <w:rsid w:val="005209F8"/>
    <w:rsid w:val="00521224"/>
    <w:rsid w:val="0054294C"/>
    <w:rsid w:val="00561323"/>
    <w:rsid w:val="00561936"/>
    <w:rsid w:val="005911FF"/>
    <w:rsid w:val="00594EAE"/>
    <w:rsid w:val="005D3075"/>
    <w:rsid w:val="005D5097"/>
    <w:rsid w:val="005D50ED"/>
    <w:rsid w:val="005D6E7E"/>
    <w:rsid w:val="005F6D88"/>
    <w:rsid w:val="0067005F"/>
    <w:rsid w:val="006D18F6"/>
    <w:rsid w:val="006D5133"/>
    <w:rsid w:val="006E1956"/>
    <w:rsid w:val="006E4779"/>
    <w:rsid w:val="00702335"/>
    <w:rsid w:val="00714780"/>
    <w:rsid w:val="00721D5B"/>
    <w:rsid w:val="007451F1"/>
    <w:rsid w:val="007519E8"/>
    <w:rsid w:val="00762ECC"/>
    <w:rsid w:val="00780508"/>
    <w:rsid w:val="007826C9"/>
    <w:rsid w:val="007A3825"/>
    <w:rsid w:val="007A4F53"/>
    <w:rsid w:val="007C111B"/>
    <w:rsid w:val="007C52CA"/>
    <w:rsid w:val="007C7ADE"/>
    <w:rsid w:val="007C7B3E"/>
    <w:rsid w:val="007D415E"/>
    <w:rsid w:val="007D58F9"/>
    <w:rsid w:val="007E076A"/>
    <w:rsid w:val="007E4E34"/>
    <w:rsid w:val="007F2FCF"/>
    <w:rsid w:val="007F3DAF"/>
    <w:rsid w:val="007F4A86"/>
    <w:rsid w:val="00810F97"/>
    <w:rsid w:val="00824722"/>
    <w:rsid w:val="0083070E"/>
    <w:rsid w:val="00851A12"/>
    <w:rsid w:val="00855331"/>
    <w:rsid w:val="0087551F"/>
    <w:rsid w:val="00880254"/>
    <w:rsid w:val="008A2D89"/>
    <w:rsid w:val="008A330A"/>
    <w:rsid w:val="008B7488"/>
    <w:rsid w:val="008C272D"/>
    <w:rsid w:val="0090379B"/>
    <w:rsid w:val="009044F4"/>
    <w:rsid w:val="009273AE"/>
    <w:rsid w:val="0094157D"/>
    <w:rsid w:val="0094356A"/>
    <w:rsid w:val="00947B95"/>
    <w:rsid w:val="0095116E"/>
    <w:rsid w:val="00966F37"/>
    <w:rsid w:val="0099253D"/>
    <w:rsid w:val="009B0EE6"/>
    <w:rsid w:val="009C4793"/>
    <w:rsid w:val="009D6214"/>
    <w:rsid w:val="00A340ED"/>
    <w:rsid w:val="00A412D5"/>
    <w:rsid w:val="00A4289C"/>
    <w:rsid w:val="00A463A7"/>
    <w:rsid w:val="00AA341B"/>
    <w:rsid w:val="00AB3094"/>
    <w:rsid w:val="00AC7C8B"/>
    <w:rsid w:val="00AD0A8F"/>
    <w:rsid w:val="00AF5326"/>
    <w:rsid w:val="00B05E63"/>
    <w:rsid w:val="00B109BD"/>
    <w:rsid w:val="00B41615"/>
    <w:rsid w:val="00B46654"/>
    <w:rsid w:val="00B5091E"/>
    <w:rsid w:val="00B705BF"/>
    <w:rsid w:val="00B719CB"/>
    <w:rsid w:val="00B74382"/>
    <w:rsid w:val="00B81970"/>
    <w:rsid w:val="00BB4980"/>
    <w:rsid w:val="00BD0113"/>
    <w:rsid w:val="00BD20FE"/>
    <w:rsid w:val="00BD721B"/>
    <w:rsid w:val="00BE1E1F"/>
    <w:rsid w:val="00C04BC2"/>
    <w:rsid w:val="00C22938"/>
    <w:rsid w:val="00C23A92"/>
    <w:rsid w:val="00C26504"/>
    <w:rsid w:val="00C27A73"/>
    <w:rsid w:val="00C369FC"/>
    <w:rsid w:val="00C409E6"/>
    <w:rsid w:val="00C40C88"/>
    <w:rsid w:val="00C5298A"/>
    <w:rsid w:val="00C72C19"/>
    <w:rsid w:val="00CC55E8"/>
    <w:rsid w:val="00CD604D"/>
    <w:rsid w:val="00CD79A4"/>
    <w:rsid w:val="00D07C3C"/>
    <w:rsid w:val="00D32F3B"/>
    <w:rsid w:val="00D359CF"/>
    <w:rsid w:val="00D62744"/>
    <w:rsid w:val="00D76650"/>
    <w:rsid w:val="00D81849"/>
    <w:rsid w:val="00D97CB4"/>
    <w:rsid w:val="00DC3695"/>
    <w:rsid w:val="00DE0789"/>
    <w:rsid w:val="00DE1CAA"/>
    <w:rsid w:val="00DE1EF1"/>
    <w:rsid w:val="00DE22A9"/>
    <w:rsid w:val="00E04E67"/>
    <w:rsid w:val="00E134C0"/>
    <w:rsid w:val="00E13C2F"/>
    <w:rsid w:val="00E255B7"/>
    <w:rsid w:val="00E6638B"/>
    <w:rsid w:val="00E76FD8"/>
    <w:rsid w:val="00EA3A6D"/>
    <w:rsid w:val="00EA48D2"/>
    <w:rsid w:val="00EB37DA"/>
    <w:rsid w:val="00EC6627"/>
    <w:rsid w:val="00ED525C"/>
    <w:rsid w:val="00EE1250"/>
    <w:rsid w:val="00EE7D66"/>
    <w:rsid w:val="00EF0399"/>
    <w:rsid w:val="00F039B1"/>
    <w:rsid w:val="00F05D3E"/>
    <w:rsid w:val="00F104FC"/>
    <w:rsid w:val="00F14610"/>
    <w:rsid w:val="00F21DAD"/>
    <w:rsid w:val="00F54CD4"/>
    <w:rsid w:val="00F775CA"/>
    <w:rsid w:val="00F80432"/>
    <w:rsid w:val="00F932EF"/>
    <w:rsid w:val="00FA48D9"/>
    <w:rsid w:val="00FD3494"/>
    <w:rsid w:val="00FD6DBC"/>
    <w:rsid w:val="00FE5B36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CDA"/>
    <w:rPr>
      <w:sz w:val="18"/>
      <w:szCs w:val="18"/>
    </w:rPr>
  </w:style>
  <w:style w:type="paragraph" w:styleId="a5">
    <w:name w:val="List Paragraph"/>
    <w:basedOn w:val="a"/>
    <w:uiPriority w:val="34"/>
    <w:qFormat/>
    <w:rsid w:val="003D3C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40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40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CDA"/>
    <w:rPr>
      <w:sz w:val="18"/>
      <w:szCs w:val="18"/>
    </w:rPr>
  </w:style>
  <w:style w:type="paragraph" w:styleId="a5">
    <w:name w:val="List Paragraph"/>
    <w:basedOn w:val="a"/>
    <w:uiPriority w:val="34"/>
    <w:qFormat/>
    <w:rsid w:val="003D3C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40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4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7EAA-252F-4FD4-B665-ABC93674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89</cp:revision>
  <dcterms:created xsi:type="dcterms:W3CDTF">2020-04-17T08:18:00Z</dcterms:created>
  <dcterms:modified xsi:type="dcterms:W3CDTF">2020-08-16T17:54:00Z</dcterms:modified>
</cp:coreProperties>
</file>